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952D" w14:textId="6E8AF656" w:rsidR="005C28C2" w:rsidRDefault="005C28C2" w:rsidP="00422833">
      <w:pPr>
        <w:pStyle w:val="Ttulo1"/>
      </w:pPr>
      <w:r w:rsidRPr="005C28C2">
        <w:t xml:space="preserve">Laboratorio </w:t>
      </w:r>
      <w:r w:rsidR="00D839CC">
        <w:t>2</w:t>
      </w:r>
      <w:r>
        <w:t>:</w:t>
      </w:r>
      <w:r w:rsidRPr="005C28C2">
        <w:t xml:space="preserve"> </w:t>
      </w:r>
      <w:r w:rsidR="00D839CC" w:rsidRPr="00D839CC">
        <w:t xml:space="preserve">Uso de detector centellador de </w:t>
      </w:r>
      <w:proofErr w:type="spellStart"/>
      <w:proofErr w:type="gramStart"/>
      <w:r w:rsidR="00D839CC" w:rsidRPr="00D839CC">
        <w:t>NaI</w:t>
      </w:r>
      <w:proofErr w:type="spellEnd"/>
      <w:r w:rsidR="00D839CC" w:rsidRPr="00D839CC">
        <w:t>(</w:t>
      </w:r>
      <w:proofErr w:type="gramEnd"/>
      <w:r w:rsidR="00D839CC" w:rsidRPr="00D839CC">
        <w:t>Tl)</w:t>
      </w:r>
    </w:p>
    <w:p w14:paraId="3A693661" w14:textId="657CE57F" w:rsidR="005C28C2" w:rsidRDefault="005C28C2" w:rsidP="005C28C2">
      <w:pPr>
        <w:spacing w:after="0"/>
        <w:rPr>
          <w:rFonts w:cs="Times New Roman"/>
          <w:bCs/>
        </w:rPr>
      </w:pPr>
    </w:p>
    <w:p w14:paraId="037D1FB8" w14:textId="77777777" w:rsidR="009B76B4" w:rsidRPr="005C28C2" w:rsidRDefault="009B76B4" w:rsidP="005C28C2">
      <w:pPr>
        <w:spacing w:after="0"/>
        <w:rPr>
          <w:rFonts w:cs="Times New Roman"/>
          <w:bCs/>
        </w:rPr>
      </w:pPr>
    </w:p>
    <w:p w14:paraId="75681186" w14:textId="4333EF1E" w:rsidR="005C28C2" w:rsidRPr="005C28C2" w:rsidRDefault="005C28C2" w:rsidP="005C28C2">
      <w:pPr>
        <w:spacing w:after="0"/>
        <w:rPr>
          <w:rFonts w:cs="Times New Roman"/>
          <w:b/>
          <w:u w:val="single"/>
        </w:rPr>
      </w:pPr>
      <w:r w:rsidRPr="005C28C2">
        <w:rPr>
          <w:rFonts w:cs="Times New Roman"/>
          <w:b/>
          <w:u w:val="single"/>
        </w:rPr>
        <w:t>Objetivos:</w:t>
      </w:r>
    </w:p>
    <w:p w14:paraId="0A474503" w14:textId="08C8A185" w:rsidR="00056853" w:rsidRPr="00056853" w:rsidRDefault="00056853" w:rsidP="00056853">
      <w:pPr>
        <w:pStyle w:val="Prrafodelista"/>
        <w:numPr>
          <w:ilvl w:val="0"/>
          <w:numId w:val="5"/>
        </w:numPr>
        <w:spacing w:after="0"/>
        <w:rPr>
          <w:rFonts w:cs="Times New Roman"/>
          <w:bCs/>
        </w:rPr>
      </w:pPr>
      <w:r w:rsidRPr="00056853">
        <w:rPr>
          <w:rFonts w:cs="Times New Roman"/>
          <w:bCs/>
        </w:rPr>
        <w:t>Presentar las características de un detector basado en un centellador inorgánico y los módulos electrónicos que componen la cadena de procesamiento, lectura y visualización de la señal.</w:t>
      </w:r>
    </w:p>
    <w:p w14:paraId="6B2F4666" w14:textId="6F525A4E" w:rsidR="00056853" w:rsidRPr="00056853" w:rsidRDefault="00056853" w:rsidP="00056853">
      <w:pPr>
        <w:pStyle w:val="Prrafodelista"/>
        <w:numPr>
          <w:ilvl w:val="0"/>
          <w:numId w:val="5"/>
        </w:numPr>
        <w:spacing w:after="0"/>
        <w:rPr>
          <w:rFonts w:cs="Times New Roman"/>
          <w:bCs/>
        </w:rPr>
      </w:pPr>
      <w:r w:rsidRPr="00056853">
        <w:rPr>
          <w:rFonts w:cs="Times New Roman"/>
          <w:bCs/>
        </w:rPr>
        <w:t>Estudiar en forma experimental la interacción de los rayos γ con la materia, cómo depositan su energía en los medios materiales y la dependencia de estos procesos con las propiedades del material y la energía del rayo γ.</w:t>
      </w:r>
    </w:p>
    <w:p w14:paraId="7D1E7EE6" w14:textId="020775C6" w:rsidR="00F60CF2" w:rsidRPr="00F60CF2" w:rsidRDefault="00056853" w:rsidP="00F60CF2">
      <w:pPr>
        <w:pStyle w:val="Prrafodelista"/>
        <w:numPr>
          <w:ilvl w:val="0"/>
          <w:numId w:val="5"/>
        </w:numPr>
        <w:spacing w:after="0"/>
        <w:rPr>
          <w:rFonts w:cs="Times New Roman"/>
          <w:bCs/>
        </w:rPr>
      </w:pPr>
      <w:r w:rsidRPr="00056853">
        <w:rPr>
          <w:rFonts w:cs="Times New Roman"/>
          <w:bCs/>
        </w:rPr>
        <w:t>Interpretar un espectro γ simple y realizar el tratamiento estadístico de los datos experimentales.</w:t>
      </w:r>
    </w:p>
    <w:p w14:paraId="5D4BE242" w14:textId="0A27A638" w:rsidR="005C28C2" w:rsidRDefault="005C28C2" w:rsidP="005C28C2">
      <w:pPr>
        <w:spacing w:after="0"/>
        <w:rPr>
          <w:rFonts w:cs="Times New Roman"/>
          <w:bCs/>
        </w:rPr>
      </w:pPr>
    </w:p>
    <w:p w14:paraId="2E2062D3" w14:textId="77777777" w:rsidR="00467131" w:rsidRDefault="00467131" w:rsidP="005C28C2">
      <w:pPr>
        <w:spacing w:after="0"/>
        <w:rPr>
          <w:rFonts w:cs="Times New Roman"/>
          <w:bCs/>
        </w:rPr>
      </w:pPr>
    </w:p>
    <w:p w14:paraId="28F0981A" w14:textId="77777777" w:rsidR="005C28C2" w:rsidRPr="005C28C2" w:rsidRDefault="005C28C2" w:rsidP="005C28C2">
      <w:pPr>
        <w:spacing w:after="0"/>
        <w:rPr>
          <w:rFonts w:cs="Times New Roman"/>
          <w:b/>
          <w:u w:val="single"/>
        </w:rPr>
      </w:pPr>
      <w:r w:rsidRPr="005C28C2">
        <w:rPr>
          <w:rFonts w:cs="Times New Roman"/>
          <w:b/>
          <w:u w:val="single"/>
        </w:rPr>
        <w:t>Materiales:</w:t>
      </w:r>
    </w:p>
    <w:p w14:paraId="077413C8" w14:textId="7C44C29A" w:rsidR="00056853" w:rsidRPr="00056853" w:rsidRDefault="00F60CF2" w:rsidP="00056853">
      <w:pPr>
        <w:spacing w:after="0"/>
        <w:ind w:firstLine="284"/>
        <w:rPr>
          <w:rFonts w:cs="Times New Roman"/>
          <w:bCs/>
        </w:rPr>
      </w:pPr>
      <w:r>
        <w:rPr>
          <w:rFonts w:cs="Times New Roman"/>
          <w:bCs/>
        </w:rPr>
        <w:t xml:space="preserve">Durante el curso </w:t>
      </w:r>
      <w:r w:rsidR="00056853" w:rsidRPr="00056853">
        <w:rPr>
          <w:rFonts w:cs="Times New Roman"/>
          <w:bCs/>
        </w:rPr>
        <w:t>se</w:t>
      </w:r>
      <w:r w:rsidR="00056853">
        <w:rPr>
          <w:rFonts w:cs="Times New Roman"/>
          <w:bCs/>
        </w:rPr>
        <w:t xml:space="preserve"> </w:t>
      </w:r>
      <w:r w:rsidR="00056853" w:rsidRPr="00056853">
        <w:rPr>
          <w:rFonts w:cs="Times New Roman"/>
          <w:bCs/>
        </w:rPr>
        <w:t>introdujeron</w:t>
      </w:r>
      <w:r w:rsidR="00056853">
        <w:rPr>
          <w:rFonts w:cs="Times New Roman"/>
          <w:bCs/>
        </w:rPr>
        <w:t xml:space="preserve"> </w:t>
      </w:r>
      <w:r w:rsidR="00056853" w:rsidRPr="00056853">
        <w:rPr>
          <w:rFonts w:cs="Times New Roman"/>
          <w:bCs/>
        </w:rPr>
        <w:t>conceptos</w:t>
      </w:r>
      <w:r w:rsidR="00056853">
        <w:rPr>
          <w:rFonts w:cs="Times New Roman"/>
          <w:bCs/>
        </w:rPr>
        <w:t xml:space="preserve"> </w:t>
      </w:r>
      <w:r w:rsidR="00056853" w:rsidRPr="00056853">
        <w:rPr>
          <w:rFonts w:cs="Times New Roman"/>
          <w:bCs/>
        </w:rPr>
        <w:t>relacionados</w:t>
      </w:r>
      <w:r w:rsidR="00056853">
        <w:rPr>
          <w:rFonts w:cs="Times New Roman"/>
          <w:bCs/>
        </w:rPr>
        <w:t xml:space="preserve"> </w:t>
      </w:r>
      <w:r w:rsidR="00056853" w:rsidRPr="00056853">
        <w:rPr>
          <w:rFonts w:cs="Times New Roman"/>
          <w:bCs/>
        </w:rPr>
        <w:t>con</w:t>
      </w:r>
      <w:r w:rsidR="00056853">
        <w:rPr>
          <w:rFonts w:cs="Times New Roman"/>
          <w:bCs/>
        </w:rPr>
        <w:t xml:space="preserve"> </w:t>
      </w:r>
      <w:r w:rsidR="00056853" w:rsidRPr="00056853">
        <w:rPr>
          <w:rFonts w:cs="Times New Roman"/>
          <w:bCs/>
        </w:rPr>
        <w:t>distintos aspectos del presente experimento:</w:t>
      </w:r>
    </w:p>
    <w:p w14:paraId="0B2783DA" w14:textId="078DC8BF" w:rsidR="00056853" w:rsidRPr="00056853" w:rsidRDefault="00056853" w:rsidP="00056853">
      <w:pPr>
        <w:pStyle w:val="Prrafodelista"/>
        <w:numPr>
          <w:ilvl w:val="0"/>
          <w:numId w:val="5"/>
        </w:numPr>
        <w:spacing w:after="0"/>
        <w:rPr>
          <w:rFonts w:cs="Times New Roman"/>
          <w:bCs/>
        </w:rPr>
      </w:pPr>
      <w:r w:rsidRPr="00056853">
        <w:rPr>
          <w:rFonts w:cs="Times New Roman"/>
          <w:bCs/>
        </w:rPr>
        <w:t>Los mecanismos de interacción de la radiación gamma (γ) con la materia: efecto fotoeléctrico, dispersión Compton y producción de pares.</w:t>
      </w:r>
    </w:p>
    <w:p w14:paraId="05F9EB69" w14:textId="655B0E44" w:rsidR="00056853" w:rsidRPr="00056853" w:rsidRDefault="00056853" w:rsidP="00056853">
      <w:pPr>
        <w:pStyle w:val="Prrafodelista"/>
        <w:numPr>
          <w:ilvl w:val="0"/>
          <w:numId w:val="5"/>
        </w:numPr>
        <w:spacing w:after="0"/>
        <w:rPr>
          <w:rFonts w:cs="Times New Roman"/>
          <w:bCs/>
        </w:rPr>
      </w:pPr>
      <w:r w:rsidRPr="00056853">
        <w:rPr>
          <w:rFonts w:cs="Times New Roman"/>
          <w:bCs/>
        </w:rPr>
        <w:t>El proceso de centelleo y sus aplicaciones en la detección de radiación.</w:t>
      </w:r>
    </w:p>
    <w:p w14:paraId="5FC8CADF" w14:textId="3CD02960" w:rsidR="00056853" w:rsidRPr="00056853" w:rsidRDefault="00056853" w:rsidP="00056853">
      <w:pPr>
        <w:spacing w:after="0"/>
        <w:ind w:firstLine="284"/>
        <w:rPr>
          <w:rFonts w:cs="Times New Roman"/>
          <w:bCs/>
        </w:rPr>
      </w:pPr>
      <w:r w:rsidRPr="00056853">
        <w:rPr>
          <w:rFonts w:cs="Times New Roman"/>
          <w:bCs/>
        </w:rPr>
        <w:t>Todos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estos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conceptos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son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de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gran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importancia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para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la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interpretación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de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los espectros que se analizarán en este laboratorio.</w:t>
      </w:r>
    </w:p>
    <w:p w14:paraId="04EA7C2F" w14:textId="77777777" w:rsidR="00056853" w:rsidRPr="00056853" w:rsidRDefault="00056853" w:rsidP="00056853">
      <w:pPr>
        <w:spacing w:after="0"/>
        <w:ind w:firstLine="284"/>
        <w:rPr>
          <w:rFonts w:cs="Times New Roman"/>
          <w:bCs/>
        </w:rPr>
      </w:pPr>
    </w:p>
    <w:p w14:paraId="32AAD292" w14:textId="5E4332ED" w:rsidR="00056853" w:rsidRPr="00056853" w:rsidRDefault="00056853" w:rsidP="00056853">
      <w:pPr>
        <w:spacing w:after="0"/>
        <w:ind w:firstLine="284"/>
        <w:rPr>
          <w:rFonts w:cs="Times New Roman"/>
          <w:bCs/>
        </w:rPr>
      </w:pPr>
      <w:r w:rsidRPr="00056853">
        <w:rPr>
          <w:rFonts w:cs="Times New Roman"/>
          <w:bCs/>
        </w:rPr>
        <w:t>El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sistema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detector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que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se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utilizará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se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esquematiza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en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la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Figura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1.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El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detector consiste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en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un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cristal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centellador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cilíndrico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de</w:t>
      </w:r>
      <w:r>
        <w:rPr>
          <w:rFonts w:cs="Times New Roman"/>
          <w:bCs/>
        </w:rPr>
        <w:t xml:space="preserve"> </w:t>
      </w:r>
      <w:proofErr w:type="spellStart"/>
      <w:r w:rsidRPr="00056853">
        <w:rPr>
          <w:rFonts w:cs="Times New Roman"/>
          <w:bCs/>
        </w:rPr>
        <w:t>NaI</w:t>
      </w:r>
      <w:proofErr w:type="spellEnd"/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dopado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con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T</w:t>
      </w:r>
      <w:r w:rsidR="009B76B4">
        <w:rPr>
          <w:rFonts w:cs="Times New Roman"/>
          <w:bCs/>
        </w:rPr>
        <w:t>l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(normalmente escrito</w:t>
      </w:r>
      <w:r>
        <w:rPr>
          <w:rFonts w:cs="Times New Roman"/>
          <w:bCs/>
        </w:rPr>
        <w:t xml:space="preserve"> </w:t>
      </w:r>
      <w:proofErr w:type="spellStart"/>
      <w:proofErr w:type="gramStart"/>
      <w:r w:rsidRPr="00056853">
        <w:rPr>
          <w:rFonts w:cs="Times New Roman"/>
          <w:bCs/>
        </w:rPr>
        <w:t>NaI</w:t>
      </w:r>
      <w:proofErr w:type="spellEnd"/>
      <w:r w:rsidRPr="00056853">
        <w:rPr>
          <w:rFonts w:cs="Times New Roman"/>
          <w:bCs/>
        </w:rPr>
        <w:t>(</w:t>
      </w:r>
      <w:proofErr w:type="gramEnd"/>
      <w:r w:rsidRPr="00056853">
        <w:rPr>
          <w:rFonts w:cs="Times New Roman"/>
          <w:bCs/>
        </w:rPr>
        <w:t>T</w:t>
      </w:r>
      <w:r w:rsidR="009B76B4">
        <w:rPr>
          <w:rFonts w:cs="Times New Roman"/>
          <w:bCs/>
        </w:rPr>
        <w:t>l</w:t>
      </w:r>
      <w:r w:rsidRPr="00056853">
        <w:rPr>
          <w:rFonts w:cs="Times New Roman"/>
          <w:bCs/>
        </w:rPr>
        <w:t>)),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acoplado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ópticamente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a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un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tubo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fotomultiplicador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(PM).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Ambos elementos (dentro de</w:t>
      </w:r>
      <w:r w:rsidR="009B76B4">
        <w:rPr>
          <w:rFonts w:cs="Times New Roman"/>
          <w:bCs/>
        </w:rPr>
        <w:t>l</w:t>
      </w:r>
      <w:r w:rsidRPr="00056853">
        <w:rPr>
          <w:rFonts w:cs="Times New Roman"/>
          <w:bCs/>
        </w:rPr>
        <w:t xml:space="preserve"> “detector” en la figura) se protegen con una coraza de A</w:t>
      </w:r>
      <w:r w:rsidR="009B76B4">
        <w:rPr>
          <w:rFonts w:cs="Times New Roman"/>
          <w:bCs/>
        </w:rPr>
        <w:t>l</w:t>
      </w:r>
      <w:r w:rsidRPr="00056853">
        <w:rPr>
          <w:rFonts w:cs="Times New Roman"/>
          <w:bCs/>
        </w:rPr>
        <w:t xml:space="preserve"> y un μ-metal que cubre el PM para disminuir el ingreso de señales externas no deseadas y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la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acción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de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campos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magnéticos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que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pueden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distorsionar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la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señal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del fotomultiplicador.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El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PM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se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alimenta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con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una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fuente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de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alta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tensión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y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la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señal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de salida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del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mismo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pasa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por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un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preamplificador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y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un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amplificador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hasta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llegar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a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un convertidor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analógico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digital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(ADC).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La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señal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digitalizada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es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analizada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por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un analizador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multicanal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(MCA),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cuya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salida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se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muestra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en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la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pantalla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de</w:t>
      </w:r>
      <w:r>
        <w:rPr>
          <w:rFonts w:cs="Times New Roman"/>
          <w:bCs/>
        </w:rPr>
        <w:t xml:space="preserve"> </w:t>
      </w:r>
      <w:r w:rsidRPr="00056853">
        <w:rPr>
          <w:rFonts w:cs="Times New Roman"/>
          <w:bCs/>
        </w:rPr>
        <w:t>una computadora en forma de histograma.</w:t>
      </w:r>
    </w:p>
    <w:p w14:paraId="5E5CE70E" w14:textId="77777777" w:rsidR="00056853" w:rsidRPr="00056853" w:rsidRDefault="00056853" w:rsidP="00056853">
      <w:pPr>
        <w:spacing w:after="0"/>
        <w:ind w:firstLine="284"/>
        <w:rPr>
          <w:rFonts w:cs="Times New Roman"/>
          <w:bCs/>
        </w:rPr>
      </w:pPr>
    </w:p>
    <w:p w14:paraId="2D18F0E2" w14:textId="635206F6" w:rsidR="00056853" w:rsidRPr="00056853" w:rsidRDefault="00056853" w:rsidP="00056853">
      <w:pPr>
        <w:spacing w:after="0"/>
        <w:jc w:val="center"/>
        <w:rPr>
          <w:rFonts w:cs="Times New Roman"/>
          <w:bCs/>
        </w:rPr>
      </w:pPr>
      <w:r>
        <w:rPr>
          <w:noProof/>
        </w:rPr>
        <w:drawing>
          <wp:inline distT="0" distB="0" distL="0" distR="0" wp14:anchorId="0CC22121" wp14:editId="616E6628">
            <wp:extent cx="5330190" cy="1379855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19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10107" w14:textId="30DDDE0D" w:rsidR="00056853" w:rsidRDefault="00056853" w:rsidP="007F4733">
      <w:pPr>
        <w:spacing w:after="0"/>
        <w:jc w:val="center"/>
        <w:rPr>
          <w:rFonts w:cs="Times New Roman"/>
          <w:bCs/>
        </w:rPr>
      </w:pPr>
      <w:r w:rsidRPr="00467131">
        <w:rPr>
          <w:rFonts w:cs="Times New Roman"/>
          <w:b/>
        </w:rPr>
        <w:t>Figura 1</w:t>
      </w:r>
      <w:r w:rsidRPr="00056853">
        <w:rPr>
          <w:rFonts w:cs="Times New Roman"/>
          <w:bCs/>
        </w:rPr>
        <w:t xml:space="preserve">. Sistema detector basado en un cristal de </w:t>
      </w:r>
      <w:proofErr w:type="spellStart"/>
      <w:proofErr w:type="gramStart"/>
      <w:r w:rsidRPr="00056853">
        <w:rPr>
          <w:rFonts w:cs="Times New Roman"/>
          <w:bCs/>
        </w:rPr>
        <w:t>NaI</w:t>
      </w:r>
      <w:proofErr w:type="spellEnd"/>
      <w:r w:rsidRPr="00056853">
        <w:rPr>
          <w:rFonts w:cs="Times New Roman"/>
          <w:bCs/>
        </w:rPr>
        <w:t>(</w:t>
      </w:r>
      <w:proofErr w:type="gramEnd"/>
      <w:r w:rsidRPr="00056853">
        <w:rPr>
          <w:rFonts w:cs="Times New Roman"/>
          <w:bCs/>
        </w:rPr>
        <w:t>Tl).</w:t>
      </w:r>
    </w:p>
    <w:p w14:paraId="227DCC76" w14:textId="723687F8" w:rsidR="00056853" w:rsidRDefault="00056853" w:rsidP="005C28C2">
      <w:pPr>
        <w:spacing w:after="0"/>
        <w:ind w:firstLine="284"/>
        <w:rPr>
          <w:rFonts w:cs="Times New Roman"/>
          <w:bCs/>
        </w:rPr>
      </w:pPr>
    </w:p>
    <w:p w14:paraId="310B22CA" w14:textId="1342763A" w:rsidR="009B76B4" w:rsidRDefault="009B76B4" w:rsidP="005C28C2">
      <w:pPr>
        <w:spacing w:after="0"/>
        <w:ind w:firstLine="284"/>
        <w:rPr>
          <w:rFonts w:cs="Times New Roman"/>
          <w:bCs/>
        </w:rPr>
      </w:pPr>
    </w:p>
    <w:p w14:paraId="77BE568D" w14:textId="77777777" w:rsidR="009B76B4" w:rsidRDefault="009B76B4" w:rsidP="005C28C2">
      <w:pPr>
        <w:spacing w:after="0"/>
        <w:ind w:firstLine="284"/>
        <w:rPr>
          <w:rFonts w:cs="Times New Roman"/>
          <w:bCs/>
        </w:rPr>
      </w:pPr>
    </w:p>
    <w:p w14:paraId="359B13D6" w14:textId="6B6E866B" w:rsidR="00467131" w:rsidRPr="00467131" w:rsidRDefault="00467131" w:rsidP="00467131">
      <w:pPr>
        <w:spacing w:after="0"/>
        <w:rPr>
          <w:rFonts w:cs="Times New Roman"/>
          <w:b/>
          <w:u w:val="single"/>
        </w:rPr>
      </w:pPr>
      <w:r w:rsidRPr="005C28C2">
        <w:rPr>
          <w:rFonts w:cs="Times New Roman"/>
          <w:b/>
          <w:u w:val="single"/>
        </w:rPr>
        <w:t>M</w:t>
      </w:r>
      <w:r>
        <w:rPr>
          <w:rFonts w:cs="Times New Roman"/>
          <w:b/>
          <w:u w:val="single"/>
        </w:rPr>
        <w:t>étodos y tareas</w:t>
      </w:r>
      <w:r w:rsidRPr="005C28C2">
        <w:rPr>
          <w:rFonts w:cs="Times New Roman"/>
          <w:b/>
          <w:u w:val="single"/>
        </w:rPr>
        <w:t>:</w:t>
      </w:r>
    </w:p>
    <w:p w14:paraId="73564DAC" w14:textId="4A19D561" w:rsidR="00467131" w:rsidRDefault="00467131" w:rsidP="00467131">
      <w:pPr>
        <w:spacing w:after="0"/>
        <w:ind w:firstLine="284"/>
        <w:rPr>
          <w:rFonts w:cs="Times New Roman"/>
          <w:bCs/>
        </w:rPr>
      </w:pPr>
      <w:r w:rsidRPr="00467131">
        <w:rPr>
          <w:rFonts w:cs="Times New Roman"/>
          <w:bCs/>
        </w:rPr>
        <w:t>Este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laboratorio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comprende</w:t>
      </w:r>
      <w:r>
        <w:rPr>
          <w:rFonts w:cs="Times New Roman"/>
          <w:bCs/>
        </w:rPr>
        <w:t xml:space="preserve"> </w:t>
      </w:r>
      <w:r w:rsidR="00477284">
        <w:rPr>
          <w:rFonts w:cs="Times New Roman"/>
          <w:bCs/>
        </w:rPr>
        <w:t>4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etapas.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Antes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de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comenzar,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es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fundamental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haber leído el documento con medidas de seguridad y contingencia en los laboratorios de enseñanza</w:t>
      </w:r>
      <w:r>
        <w:rPr>
          <w:rStyle w:val="Refdenotaalpie"/>
          <w:rFonts w:cs="Times New Roman"/>
          <w:bCs/>
        </w:rPr>
        <w:footnoteReference w:id="1"/>
      </w:r>
      <w:r w:rsidRPr="00467131">
        <w:rPr>
          <w:rFonts w:cs="Times New Roman"/>
          <w:bCs/>
        </w:rPr>
        <w:t>.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Asimismo,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se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recomienda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mantenerse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alejado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o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a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resguardo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de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las muestras radiactivas, y usar guantes para su manipulación y manejo. Se recuerda también que no podrán ingresar al laboratorio personas embarazadas y menores de edad.</w:t>
      </w:r>
    </w:p>
    <w:p w14:paraId="5C1BB790" w14:textId="5C0B4400" w:rsidR="009B76B4" w:rsidRDefault="009B76B4" w:rsidP="00467131">
      <w:pPr>
        <w:spacing w:after="0"/>
        <w:ind w:firstLine="284"/>
        <w:rPr>
          <w:rFonts w:cs="Times New Roman"/>
          <w:bCs/>
        </w:rPr>
      </w:pPr>
    </w:p>
    <w:p w14:paraId="373C99AE" w14:textId="77777777" w:rsidR="009B76B4" w:rsidRDefault="009B76B4" w:rsidP="00467131">
      <w:pPr>
        <w:spacing w:after="0"/>
        <w:ind w:firstLine="284"/>
        <w:rPr>
          <w:rFonts w:cs="Times New Roman"/>
          <w:bCs/>
        </w:rPr>
      </w:pPr>
    </w:p>
    <w:p w14:paraId="4B055CFC" w14:textId="77777777" w:rsidR="009B76B4" w:rsidRPr="00467131" w:rsidRDefault="009B76B4" w:rsidP="00467131">
      <w:pPr>
        <w:spacing w:after="0"/>
        <w:ind w:firstLine="284"/>
        <w:rPr>
          <w:rFonts w:cs="Times New Roman"/>
          <w:bCs/>
        </w:rPr>
      </w:pPr>
    </w:p>
    <w:p w14:paraId="7236D4F1" w14:textId="53058F6E" w:rsidR="00467131" w:rsidRPr="009B76B4" w:rsidRDefault="00467131" w:rsidP="00467131">
      <w:pPr>
        <w:spacing w:after="0"/>
        <w:rPr>
          <w:rFonts w:cs="Times New Roman"/>
          <w:b/>
          <w:i/>
          <w:iCs/>
          <w:sz w:val="24"/>
          <w:szCs w:val="24"/>
          <w:u w:val="single"/>
        </w:rPr>
      </w:pPr>
      <w:r w:rsidRPr="009B76B4">
        <w:rPr>
          <w:rFonts w:cs="Times New Roman"/>
          <w:b/>
          <w:i/>
          <w:iCs/>
          <w:sz w:val="24"/>
          <w:szCs w:val="24"/>
          <w:u w:val="single"/>
        </w:rPr>
        <w:lastRenderedPageBreak/>
        <w:t>Etapa 1:</w:t>
      </w:r>
      <w:r w:rsidRPr="009B76B4">
        <w:rPr>
          <w:rFonts w:cs="Times New Roman"/>
          <w:b/>
          <w:i/>
          <w:iCs/>
          <w:sz w:val="24"/>
          <w:szCs w:val="24"/>
        </w:rPr>
        <w:t xml:space="preserve"> Análisis de parámetros del equipo</w:t>
      </w:r>
    </w:p>
    <w:p w14:paraId="00A8C43C" w14:textId="77777777" w:rsidR="009B76B4" w:rsidRPr="00467131" w:rsidRDefault="009B76B4" w:rsidP="009B76B4">
      <w:pPr>
        <w:spacing w:after="0"/>
        <w:ind w:firstLine="284"/>
        <w:rPr>
          <w:rFonts w:cs="Times New Roman"/>
          <w:bCs/>
        </w:rPr>
      </w:pPr>
    </w:p>
    <w:p w14:paraId="16564387" w14:textId="28B058A4" w:rsidR="00467131" w:rsidRPr="00467131" w:rsidRDefault="00467131" w:rsidP="00467131">
      <w:pPr>
        <w:spacing w:after="0"/>
        <w:rPr>
          <w:rFonts w:cs="Times New Roman"/>
          <w:bCs/>
        </w:rPr>
      </w:pPr>
      <w:r w:rsidRPr="00D837EC">
        <w:rPr>
          <w:rFonts w:cs="Times New Roman"/>
          <w:b/>
        </w:rPr>
        <w:t>Objetivo:</w:t>
      </w:r>
      <w:r w:rsidRPr="00D837EC">
        <w:rPr>
          <w:rFonts w:cs="Times New Roman"/>
          <w:bCs/>
        </w:rPr>
        <w:t xml:space="preserve"> Se analizará</w:t>
      </w:r>
      <w:r w:rsidRPr="00467131">
        <w:rPr>
          <w:rFonts w:cs="Times New Roman"/>
          <w:bCs/>
        </w:rPr>
        <w:t xml:space="preserve"> el efecto de la alta tensión del tubo PM y de la ganancia del amplificador en un espectro gamma monocromático (</w:t>
      </w:r>
      <w:r>
        <w:rPr>
          <w:rFonts w:cs="Times New Roman"/>
          <w:bCs/>
        </w:rPr>
        <w:t>fuente</w:t>
      </w:r>
      <w:r w:rsidRPr="00467131">
        <w:rPr>
          <w:rFonts w:cs="Times New Roman"/>
          <w:bCs/>
        </w:rPr>
        <w:t>: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  <w:vertAlign w:val="superscript"/>
        </w:rPr>
        <w:t>137</w:t>
      </w:r>
      <w:r w:rsidRPr="00467131">
        <w:rPr>
          <w:rFonts w:cs="Times New Roman"/>
          <w:bCs/>
        </w:rPr>
        <w:t xml:space="preserve">Cs). Para ello, se deberán variar estos parámetros y registrar los cambios observados en el espectro y en particular en su </w:t>
      </w:r>
      <w:proofErr w:type="spellStart"/>
      <w:r w:rsidRPr="00467131">
        <w:rPr>
          <w:rFonts w:cs="Times New Roman"/>
          <w:bCs/>
        </w:rPr>
        <w:t>fotopico</w:t>
      </w:r>
      <w:proofErr w:type="spellEnd"/>
      <w:r w:rsidRPr="00467131">
        <w:rPr>
          <w:rFonts w:cs="Times New Roman"/>
          <w:bCs/>
        </w:rPr>
        <w:t xml:space="preserve"> cuando se aplican diferentes tensiones al tubo PM.</w:t>
      </w:r>
    </w:p>
    <w:p w14:paraId="06693EDB" w14:textId="77777777" w:rsidR="00467131" w:rsidRPr="00467131" w:rsidRDefault="00467131" w:rsidP="00467131">
      <w:pPr>
        <w:spacing w:after="0"/>
        <w:ind w:firstLine="284"/>
        <w:rPr>
          <w:rFonts w:cs="Times New Roman"/>
          <w:bCs/>
        </w:rPr>
      </w:pPr>
    </w:p>
    <w:p w14:paraId="0E9CFC80" w14:textId="6FA5FC70" w:rsidR="00467131" w:rsidRPr="00467131" w:rsidRDefault="00467131" w:rsidP="00467131">
      <w:pPr>
        <w:spacing w:after="0"/>
        <w:rPr>
          <w:rFonts w:cs="Times New Roman"/>
          <w:bCs/>
        </w:rPr>
      </w:pPr>
      <w:r w:rsidRPr="00D837EC">
        <w:rPr>
          <w:rFonts w:cs="Times New Roman"/>
          <w:b/>
        </w:rPr>
        <w:t>Procedimiento:</w:t>
      </w:r>
      <w:r w:rsidRPr="00D837EC">
        <w:rPr>
          <w:rFonts w:cs="Times New Roman"/>
          <w:bCs/>
        </w:rPr>
        <w:t xml:space="preserve"> </w:t>
      </w:r>
      <w:r w:rsidRPr="00D837EC">
        <w:rPr>
          <w:rFonts w:cs="Times New Roman"/>
          <w:bCs/>
        </w:rPr>
        <w:t>Esta</w:t>
      </w:r>
      <w:r w:rsidRPr="00D837EC">
        <w:rPr>
          <w:rFonts w:cs="Times New Roman"/>
          <w:bCs/>
        </w:rPr>
        <w:t xml:space="preserve"> </w:t>
      </w:r>
      <w:r w:rsidRPr="00D837EC">
        <w:rPr>
          <w:rFonts w:cs="Times New Roman"/>
          <w:bCs/>
        </w:rPr>
        <w:t>p</w:t>
      </w:r>
      <w:r w:rsidRPr="00467131">
        <w:rPr>
          <w:rFonts w:cs="Times New Roman"/>
          <w:bCs/>
        </w:rPr>
        <w:t>arte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del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estudio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nos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permite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determinar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las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condiciones óptimas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de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medida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en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el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caso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de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un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estudio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más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amplio.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Se</w:t>
      </w:r>
      <w:r>
        <w:rPr>
          <w:rFonts w:cs="Times New Roman"/>
          <w:bCs/>
        </w:rPr>
        <w:t xml:space="preserve"> usa </w:t>
      </w:r>
      <w:r w:rsidR="007F4733">
        <w:rPr>
          <w:rFonts w:cs="Times New Roman"/>
          <w:bCs/>
        </w:rPr>
        <w:t xml:space="preserve">como </w:t>
      </w:r>
      <w:r>
        <w:rPr>
          <w:rFonts w:cs="Times New Roman"/>
          <w:bCs/>
        </w:rPr>
        <w:t>fuente</w:t>
      </w:r>
      <w:r w:rsidRPr="00467131">
        <w:rPr>
          <w:rFonts w:cs="Times New Roman"/>
          <w:bCs/>
        </w:rPr>
        <w:t xml:space="preserve"> radioactiva al </w:t>
      </w:r>
      <w:r w:rsidRPr="00467131">
        <w:rPr>
          <w:rFonts w:cs="Times New Roman"/>
          <w:bCs/>
          <w:vertAlign w:val="superscript"/>
        </w:rPr>
        <w:t>137</w:t>
      </w:r>
      <w:r w:rsidRPr="00467131">
        <w:rPr>
          <w:rFonts w:cs="Times New Roman"/>
          <w:bCs/>
        </w:rPr>
        <w:t>Cs porque emite una radiación monoenergética, por lo cual el patrón correspondiente a su espectro es relativamente sencillo de acuerdo con su función respuesta.</w:t>
      </w:r>
    </w:p>
    <w:p w14:paraId="378F8308" w14:textId="34ABA821" w:rsidR="00467131" w:rsidRPr="00467131" w:rsidRDefault="00467131" w:rsidP="00467131">
      <w:pPr>
        <w:spacing w:after="0"/>
        <w:ind w:firstLine="284"/>
        <w:rPr>
          <w:rFonts w:cs="Times New Roman"/>
          <w:bCs/>
        </w:rPr>
      </w:pPr>
      <w:r w:rsidRPr="00467131">
        <w:rPr>
          <w:rFonts w:cs="Times New Roman"/>
          <w:bCs/>
        </w:rPr>
        <w:t xml:space="preserve">Inicialmente, para una dada ganancia del amplificador, se mide el espectro del </w:t>
      </w:r>
      <w:r w:rsidRPr="007F4733">
        <w:rPr>
          <w:rFonts w:cs="Times New Roman"/>
          <w:bCs/>
          <w:vertAlign w:val="superscript"/>
        </w:rPr>
        <w:t>137</w:t>
      </w:r>
      <w:r w:rsidRPr="00467131">
        <w:rPr>
          <w:rFonts w:cs="Times New Roman"/>
          <w:bCs/>
        </w:rPr>
        <w:t xml:space="preserve">Cs en función del voltaje. Se propone comenzar con un voltaje bajo, para que pueda distinguirse el </w:t>
      </w:r>
      <w:proofErr w:type="spellStart"/>
      <w:r w:rsidRPr="00467131">
        <w:rPr>
          <w:rFonts w:cs="Times New Roman"/>
          <w:bCs/>
        </w:rPr>
        <w:t>fotopico</w:t>
      </w:r>
      <w:proofErr w:type="spellEnd"/>
      <w:r w:rsidRPr="00467131">
        <w:rPr>
          <w:rFonts w:cs="Times New Roman"/>
          <w:bCs/>
        </w:rPr>
        <w:t xml:space="preserve"> en el espectro. Este pico se caracteriza por su posición (en unidades de “canales”), su altura, y su ancho a mitad de altura (FWHM). La Figura 2 muestra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un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espectro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genérico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para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el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caso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de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radiación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monocromática.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Se realizará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una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medida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de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5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minutos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y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luego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se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elevará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la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tensión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del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PM.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Se recomienda esperar unos minutos antes de comenzar la siguiente medida a fin de que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se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estabilice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el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equipo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(en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una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medida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de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laboratorio,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se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suele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esperar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al menos una hora para asegurarse que el sistema detector ya se haya estabilizado). Durante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esta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etapa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deberán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realizarse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varias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medidas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en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función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del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voltaje,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 xml:space="preserve">las cuales permitan notar sin necesidad de ningún análisis que al aumentar y disminuir el voltaje desplaza el </w:t>
      </w:r>
      <w:proofErr w:type="spellStart"/>
      <w:r w:rsidRPr="00467131">
        <w:rPr>
          <w:rFonts w:cs="Times New Roman"/>
          <w:bCs/>
        </w:rPr>
        <w:t>fotopico</w:t>
      </w:r>
      <w:proofErr w:type="spellEnd"/>
      <w:r w:rsidRPr="00467131">
        <w:rPr>
          <w:rFonts w:cs="Times New Roman"/>
          <w:bCs/>
        </w:rPr>
        <w:t xml:space="preserve"> horizontalmente. Es decir, al variar el voltaje aplicado varía la relación energía/canal (la calibración en energía). A su vez, la variación del voltaje también puede modificar el FWHM del </w:t>
      </w:r>
      <w:proofErr w:type="spellStart"/>
      <w:r w:rsidRPr="00467131">
        <w:rPr>
          <w:rFonts w:cs="Times New Roman"/>
          <w:bCs/>
        </w:rPr>
        <w:t>fotopico</w:t>
      </w:r>
      <w:proofErr w:type="spellEnd"/>
      <w:r w:rsidRPr="00467131">
        <w:rPr>
          <w:rFonts w:cs="Times New Roman"/>
          <w:bCs/>
        </w:rPr>
        <w:t>, lo cual incide en la resolución del equipo</w:t>
      </w:r>
      <w:r w:rsidR="007F4733">
        <w:rPr>
          <w:rStyle w:val="Refdenotaalpie"/>
          <w:rFonts w:cs="Times New Roman"/>
          <w:bCs/>
        </w:rPr>
        <w:footnoteReference w:id="2"/>
      </w:r>
      <w:r w:rsidRPr="00467131">
        <w:rPr>
          <w:rFonts w:cs="Times New Roman"/>
          <w:bCs/>
        </w:rPr>
        <w:t>.</w:t>
      </w:r>
    </w:p>
    <w:p w14:paraId="17A29D28" w14:textId="2E48333F" w:rsidR="00467131" w:rsidRDefault="00467131" w:rsidP="00467131">
      <w:pPr>
        <w:spacing w:after="0"/>
        <w:ind w:firstLine="284"/>
        <w:rPr>
          <w:rFonts w:cs="Times New Roman"/>
          <w:bCs/>
        </w:rPr>
      </w:pPr>
    </w:p>
    <w:p w14:paraId="22E2CEA8" w14:textId="2B0B7F59" w:rsidR="007F4733" w:rsidRDefault="007F4733" w:rsidP="007F4733">
      <w:pPr>
        <w:spacing w:after="0"/>
        <w:jc w:val="center"/>
        <w:rPr>
          <w:rFonts w:cs="Times New Roman"/>
          <w:bCs/>
        </w:rPr>
      </w:pPr>
      <w:r>
        <w:rPr>
          <w:noProof/>
        </w:rPr>
        <w:drawing>
          <wp:inline distT="0" distB="0" distL="0" distR="0" wp14:anchorId="7321338C" wp14:editId="4556DAAF">
            <wp:extent cx="4160155" cy="2052157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0155" cy="205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09466" w14:textId="340EB44E" w:rsidR="007F4733" w:rsidRDefault="007F4733" w:rsidP="007F4733">
      <w:pPr>
        <w:spacing w:after="0"/>
        <w:jc w:val="center"/>
        <w:rPr>
          <w:rFonts w:cs="Times New Roman"/>
          <w:bCs/>
        </w:rPr>
      </w:pPr>
      <w:r w:rsidRPr="007F4733">
        <w:rPr>
          <w:rFonts w:cs="Times New Roman"/>
          <w:b/>
        </w:rPr>
        <w:t>Figura 2.</w:t>
      </w:r>
      <w:r w:rsidRPr="007F4733">
        <w:rPr>
          <w:rFonts w:cs="Times New Roman"/>
          <w:bCs/>
        </w:rPr>
        <w:t xml:space="preserve"> Espectro monocromático genérico.</w:t>
      </w:r>
    </w:p>
    <w:p w14:paraId="5260DF6B" w14:textId="77777777" w:rsidR="007F4733" w:rsidRPr="00467131" w:rsidRDefault="007F4733" w:rsidP="00467131">
      <w:pPr>
        <w:spacing w:after="0"/>
        <w:ind w:firstLine="284"/>
        <w:rPr>
          <w:rFonts w:cs="Times New Roman"/>
          <w:bCs/>
        </w:rPr>
      </w:pPr>
    </w:p>
    <w:p w14:paraId="5473B370" w14:textId="77777777" w:rsidR="00467131" w:rsidRPr="00D837EC" w:rsidRDefault="00467131" w:rsidP="007F4733">
      <w:pPr>
        <w:spacing w:after="0"/>
        <w:rPr>
          <w:rFonts w:cs="Times New Roman"/>
          <w:b/>
        </w:rPr>
      </w:pPr>
      <w:r w:rsidRPr="00D837EC">
        <w:rPr>
          <w:rFonts w:cs="Times New Roman"/>
          <w:b/>
        </w:rPr>
        <w:t>Tareas:</w:t>
      </w:r>
    </w:p>
    <w:p w14:paraId="75B7BA75" w14:textId="0A33977A" w:rsidR="00467131" w:rsidRPr="00467131" w:rsidRDefault="00467131" w:rsidP="007F4733">
      <w:pPr>
        <w:pStyle w:val="Prrafodelista"/>
        <w:numPr>
          <w:ilvl w:val="0"/>
          <w:numId w:val="5"/>
        </w:numPr>
        <w:spacing w:after="0"/>
        <w:rPr>
          <w:rFonts w:cs="Times New Roman"/>
          <w:bCs/>
        </w:rPr>
      </w:pPr>
      <w:r w:rsidRPr="00467131">
        <w:rPr>
          <w:rFonts w:cs="Times New Roman"/>
          <w:bCs/>
        </w:rPr>
        <w:t xml:space="preserve">Determinar a partir de cada espectro (cuentas vs canales) la posición del </w:t>
      </w:r>
      <w:proofErr w:type="spellStart"/>
      <w:r w:rsidRPr="00467131">
        <w:rPr>
          <w:rFonts w:cs="Times New Roman"/>
          <w:bCs/>
        </w:rPr>
        <w:t>fotopico</w:t>
      </w:r>
      <w:proofErr w:type="spellEnd"/>
      <w:r w:rsidRPr="00467131">
        <w:rPr>
          <w:rFonts w:cs="Times New Roman"/>
          <w:bCs/>
        </w:rPr>
        <w:t xml:space="preserve"> del </w:t>
      </w:r>
      <w:r w:rsidRPr="007F4733">
        <w:rPr>
          <w:rFonts w:cs="Times New Roman"/>
          <w:bCs/>
          <w:vertAlign w:val="superscript"/>
        </w:rPr>
        <w:t>137</w:t>
      </w:r>
      <w:r w:rsidRPr="00467131">
        <w:rPr>
          <w:rFonts w:cs="Times New Roman"/>
          <w:bCs/>
        </w:rPr>
        <w:t>Cs.</w:t>
      </w:r>
    </w:p>
    <w:p w14:paraId="2479147D" w14:textId="0F5A6FDB" w:rsidR="00467131" w:rsidRPr="00467131" w:rsidRDefault="00467131" w:rsidP="007F4733">
      <w:pPr>
        <w:pStyle w:val="Prrafodelista"/>
        <w:numPr>
          <w:ilvl w:val="0"/>
          <w:numId w:val="5"/>
        </w:numPr>
        <w:spacing w:after="0"/>
        <w:rPr>
          <w:rFonts w:cs="Times New Roman"/>
          <w:bCs/>
        </w:rPr>
      </w:pPr>
      <w:r w:rsidRPr="00467131">
        <w:rPr>
          <w:rFonts w:cs="Times New Roman"/>
          <w:bCs/>
        </w:rPr>
        <w:t xml:space="preserve">Graficar la posición del </w:t>
      </w:r>
      <w:proofErr w:type="spellStart"/>
      <w:r w:rsidRPr="00467131">
        <w:rPr>
          <w:rFonts w:cs="Times New Roman"/>
          <w:bCs/>
        </w:rPr>
        <w:t>fotopico</w:t>
      </w:r>
      <w:proofErr w:type="spellEnd"/>
      <w:r w:rsidRPr="00467131">
        <w:rPr>
          <w:rFonts w:cs="Times New Roman"/>
          <w:bCs/>
        </w:rPr>
        <w:t xml:space="preserve"> (en unidades de “canales”) en función del voltaje aplicado y analizar el tipo de relación que se observa</w:t>
      </w:r>
      <w:r w:rsidR="00315568">
        <w:rPr>
          <w:rFonts w:cs="Times New Roman"/>
          <w:bCs/>
        </w:rPr>
        <w:t>.</w:t>
      </w:r>
    </w:p>
    <w:p w14:paraId="5413CE29" w14:textId="4D08D7DF" w:rsidR="00467131" w:rsidRPr="00467131" w:rsidRDefault="00467131" w:rsidP="007F4733">
      <w:pPr>
        <w:pStyle w:val="Prrafodelista"/>
        <w:numPr>
          <w:ilvl w:val="0"/>
          <w:numId w:val="5"/>
        </w:numPr>
        <w:spacing w:after="0"/>
        <w:rPr>
          <w:rFonts w:cs="Times New Roman"/>
          <w:bCs/>
        </w:rPr>
      </w:pPr>
      <w:r w:rsidRPr="00467131">
        <w:rPr>
          <w:rFonts w:cs="Times New Roman"/>
          <w:bCs/>
        </w:rPr>
        <w:t>Graficar el ancho a mitad de altura (relacionado inversamente con la resolución) vs el voltaje aplicado. ¿Para qué voltajes (altos o bajos) se obtiene mejor resolución?</w:t>
      </w:r>
    </w:p>
    <w:p w14:paraId="16D8D111" w14:textId="77777777" w:rsidR="00467131" w:rsidRPr="00467131" w:rsidRDefault="00467131" w:rsidP="00467131">
      <w:pPr>
        <w:spacing w:after="0"/>
        <w:ind w:firstLine="284"/>
        <w:rPr>
          <w:rFonts w:cs="Times New Roman"/>
          <w:bCs/>
        </w:rPr>
      </w:pPr>
    </w:p>
    <w:p w14:paraId="16D9284F" w14:textId="77777777" w:rsidR="00467131" w:rsidRPr="00467131" w:rsidRDefault="00467131" w:rsidP="00467131">
      <w:pPr>
        <w:spacing w:after="0"/>
        <w:ind w:firstLine="284"/>
        <w:rPr>
          <w:rFonts w:cs="Times New Roman"/>
          <w:bCs/>
        </w:rPr>
      </w:pPr>
    </w:p>
    <w:p w14:paraId="42B4D768" w14:textId="77777777" w:rsidR="007F4733" w:rsidRDefault="007F4733">
      <w:pPr>
        <w:spacing w:after="160" w:line="259" w:lineRule="auto"/>
        <w:jc w:val="left"/>
        <w:rPr>
          <w:rFonts w:cs="Times New Roman"/>
          <w:bCs/>
        </w:rPr>
      </w:pPr>
      <w:r>
        <w:rPr>
          <w:rFonts w:cs="Times New Roman"/>
          <w:bCs/>
        </w:rPr>
        <w:br w:type="page"/>
      </w:r>
    </w:p>
    <w:p w14:paraId="23EC1BD8" w14:textId="674E5236" w:rsidR="00467131" w:rsidRPr="009B76B4" w:rsidRDefault="00467131" w:rsidP="007F4733">
      <w:pPr>
        <w:spacing w:after="0"/>
        <w:rPr>
          <w:rFonts w:cs="Times New Roman"/>
          <w:b/>
          <w:i/>
          <w:iCs/>
          <w:sz w:val="24"/>
          <w:szCs w:val="24"/>
          <w:u w:val="single"/>
        </w:rPr>
      </w:pPr>
      <w:r w:rsidRPr="009B76B4">
        <w:rPr>
          <w:rFonts w:cs="Times New Roman"/>
          <w:b/>
          <w:i/>
          <w:iCs/>
          <w:sz w:val="24"/>
          <w:szCs w:val="24"/>
          <w:u w:val="single"/>
        </w:rPr>
        <w:lastRenderedPageBreak/>
        <w:t>Etapa 2: Calibración en energía</w:t>
      </w:r>
    </w:p>
    <w:p w14:paraId="55A8671A" w14:textId="77777777" w:rsidR="00467131" w:rsidRPr="00467131" w:rsidRDefault="00467131" w:rsidP="00467131">
      <w:pPr>
        <w:spacing w:after="0"/>
        <w:ind w:firstLine="284"/>
        <w:rPr>
          <w:rFonts w:cs="Times New Roman"/>
          <w:bCs/>
        </w:rPr>
      </w:pPr>
    </w:p>
    <w:p w14:paraId="388828A3" w14:textId="11829E5C" w:rsidR="00467131" w:rsidRPr="00467131" w:rsidRDefault="00467131" w:rsidP="007F4733">
      <w:pPr>
        <w:spacing w:after="0"/>
        <w:rPr>
          <w:rFonts w:cs="Times New Roman"/>
          <w:bCs/>
        </w:rPr>
      </w:pPr>
      <w:r w:rsidRPr="007F4733">
        <w:rPr>
          <w:rFonts w:cs="Times New Roman"/>
          <w:b/>
        </w:rPr>
        <w:t>Objetivo:</w:t>
      </w:r>
      <w:r w:rsidR="007F4733"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Obtener</w:t>
      </w:r>
      <w:r w:rsidR="007F4733"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la</w:t>
      </w:r>
      <w:r w:rsidR="007F4733"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relación</w:t>
      </w:r>
      <w:r w:rsidR="007F4733"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energía</w:t>
      </w:r>
      <w:r w:rsidR="007F4733"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por</w:t>
      </w:r>
      <w:r w:rsidR="007F4733"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canal</w:t>
      </w:r>
      <w:r w:rsidR="007F4733"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para</w:t>
      </w:r>
      <w:r w:rsidR="007F4733"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el</w:t>
      </w:r>
      <w:r w:rsidR="007F4733"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equipo</w:t>
      </w:r>
      <w:r w:rsidR="007F4733"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detector</w:t>
      </w:r>
      <w:r w:rsidR="007F4733"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en condiciones adecuadas de trabajo (dadas por el voltaje y la amplificación).</w:t>
      </w:r>
    </w:p>
    <w:p w14:paraId="3F5F8B99" w14:textId="77777777" w:rsidR="00467131" w:rsidRPr="00467131" w:rsidRDefault="00467131" w:rsidP="007F4733">
      <w:pPr>
        <w:spacing w:after="0"/>
        <w:rPr>
          <w:rFonts w:cs="Times New Roman"/>
          <w:bCs/>
        </w:rPr>
      </w:pPr>
    </w:p>
    <w:p w14:paraId="1FF9C8AD" w14:textId="534C699A" w:rsidR="00056853" w:rsidRDefault="00467131" w:rsidP="007F4733">
      <w:pPr>
        <w:spacing w:after="0"/>
        <w:rPr>
          <w:rFonts w:cs="Times New Roman"/>
          <w:bCs/>
        </w:rPr>
      </w:pPr>
      <w:r w:rsidRPr="007F4733">
        <w:rPr>
          <w:rFonts w:cs="Times New Roman"/>
          <w:b/>
        </w:rPr>
        <w:t>Procedimiento: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En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esta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etapa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se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realizará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la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calibración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del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equipo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utilizando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las energías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en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que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emiten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las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fuentes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radioactivas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conocidas.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Se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registrarán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 xml:space="preserve">los espectros de fuentes puntuales de </w:t>
      </w:r>
      <w:r w:rsidRPr="007F4733">
        <w:rPr>
          <w:rFonts w:cs="Times New Roman"/>
          <w:bCs/>
          <w:vertAlign w:val="superscript"/>
        </w:rPr>
        <w:t>137</w:t>
      </w:r>
      <w:r w:rsidRPr="00467131">
        <w:rPr>
          <w:rFonts w:cs="Times New Roman"/>
          <w:bCs/>
        </w:rPr>
        <w:t xml:space="preserve">Cs, </w:t>
      </w:r>
      <w:r w:rsidRPr="007F4733">
        <w:rPr>
          <w:rFonts w:cs="Times New Roman"/>
          <w:bCs/>
          <w:vertAlign w:val="superscript"/>
        </w:rPr>
        <w:t>22</w:t>
      </w:r>
      <w:r w:rsidRPr="00467131">
        <w:rPr>
          <w:rFonts w:cs="Times New Roman"/>
          <w:bCs/>
        </w:rPr>
        <w:t xml:space="preserve">Na, </w:t>
      </w:r>
      <w:r w:rsidRPr="007F4733">
        <w:rPr>
          <w:rFonts w:cs="Times New Roman"/>
          <w:bCs/>
          <w:vertAlign w:val="superscript"/>
        </w:rPr>
        <w:t>60</w:t>
      </w:r>
      <w:r w:rsidRPr="00467131">
        <w:rPr>
          <w:rFonts w:cs="Times New Roman"/>
          <w:bCs/>
        </w:rPr>
        <w:t xml:space="preserve">Co y </w:t>
      </w:r>
      <w:r w:rsidRPr="007F4733">
        <w:rPr>
          <w:rFonts w:cs="Times New Roman"/>
          <w:bCs/>
          <w:vertAlign w:val="superscript"/>
        </w:rPr>
        <w:t>133</w:t>
      </w:r>
      <w:r w:rsidRPr="00467131">
        <w:rPr>
          <w:rFonts w:cs="Times New Roman"/>
          <w:bCs/>
        </w:rPr>
        <w:t>Ba, de las cuales se conocen las emisiones γ que emiten</w:t>
      </w:r>
      <w:r w:rsidR="007F4733"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(ver</w:t>
      </w:r>
      <w:r>
        <w:rPr>
          <w:rFonts w:cs="Times New Roman"/>
          <w:bCs/>
        </w:rPr>
        <w:t xml:space="preserve"> </w:t>
      </w:r>
      <w:r w:rsidRPr="00467131">
        <w:rPr>
          <w:rFonts w:cs="Times New Roman"/>
          <w:bCs/>
        </w:rPr>
        <w:t>Tabla 1).</w:t>
      </w:r>
    </w:p>
    <w:p w14:paraId="357C0D04" w14:textId="77777777" w:rsidR="007F4733" w:rsidRDefault="007F4733" w:rsidP="007F4733">
      <w:pPr>
        <w:spacing w:after="0"/>
        <w:rPr>
          <w:rFonts w:cs="Times New Roman"/>
          <w:bCs/>
        </w:rPr>
      </w:pPr>
    </w:p>
    <w:p w14:paraId="4E0D12AA" w14:textId="21FFD708" w:rsidR="007F4733" w:rsidRDefault="007F4733" w:rsidP="00F95C4E">
      <w:pPr>
        <w:spacing w:after="0"/>
        <w:jc w:val="center"/>
        <w:rPr>
          <w:rFonts w:cs="Times New Roman"/>
          <w:bCs/>
        </w:rPr>
      </w:pPr>
      <w:r w:rsidRPr="007F4733">
        <w:rPr>
          <w:rFonts w:cs="Times New Roman"/>
          <w:bCs/>
        </w:rPr>
        <w:drawing>
          <wp:inline distT="0" distB="0" distL="0" distR="0" wp14:anchorId="6EE92425" wp14:editId="7F5932AC">
            <wp:extent cx="4572000" cy="2035057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3897" cy="204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8A714" w14:textId="7C4C2F21" w:rsidR="007F4733" w:rsidRDefault="00F95C4E" w:rsidP="00F95C4E">
      <w:pPr>
        <w:spacing w:after="0"/>
        <w:ind w:left="851" w:right="851"/>
        <w:jc w:val="center"/>
        <w:rPr>
          <w:rFonts w:cs="Times New Roman"/>
          <w:bCs/>
        </w:rPr>
      </w:pPr>
      <w:r w:rsidRPr="00F95C4E">
        <w:rPr>
          <w:rFonts w:cs="Times New Roman"/>
          <w:b/>
        </w:rPr>
        <w:t>Tabla 1.</w:t>
      </w:r>
      <w:r w:rsidRPr="00F95C4E">
        <w:rPr>
          <w:rFonts w:cs="Times New Roman"/>
          <w:bCs/>
        </w:rPr>
        <w:t xml:space="preserve"> Energía y probabilidad de emisión de radionucleidos usados para obtener la calibración en energía del detector de </w:t>
      </w:r>
      <w:proofErr w:type="spellStart"/>
      <w:proofErr w:type="gramStart"/>
      <w:r w:rsidRPr="00F95C4E">
        <w:rPr>
          <w:rFonts w:cs="Times New Roman"/>
          <w:bCs/>
        </w:rPr>
        <w:t>NaI</w:t>
      </w:r>
      <w:proofErr w:type="spellEnd"/>
      <w:r w:rsidRPr="00F95C4E">
        <w:rPr>
          <w:rFonts w:cs="Times New Roman"/>
          <w:bCs/>
        </w:rPr>
        <w:t>(</w:t>
      </w:r>
      <w:proofErr w:type="gramEnd"/>
      <w:r w:rsidRPr="00F95C4E">
        <w:rPr>
          <w:rFonts w:cs="Times New Roman"/>
          <w:bCs/>
        </w:rPr>
        <w:t>Tl).</w:t>
      </w:r>
    </w:p>
    <w:p w14:paraId="455C754C" w14:textId="77777777" w:rsidR="00056853" w:rsidRDefault="00056853" w:rsidP="005C28C2">
      <w:pPr>
        <w:spacing w:after="0"/>
        <w:ind w:firstLine="284"/>
        <w:rPr>
          <w:rFonts w:cs="Times New Roman"/>
          <w:bCs/>
        </w:rPr>
      </w:pPr>
    </w:p>
    <w:p w14:paraId="2A87FFCF" w14:textId="5504F48E" w:rsidR="00F95C4E" w:rsidRPr="00F95C4E" w:rsidRDefault="00F95C4E" w:rsidP="00F95C4E">
      <w:pPr>
        <w:spacing w:after="0"/>
        <w:ind w:firstLine="284"/>
        <w:rPr>
          <w:rFonts w:cs="Times New Roman"/>
          <w:bCs/>
        </w:rPr>
      </w:pPr>
      <w:r w:rsidRPr="00F95C4E">
        <w:rPr>
          <w:rFonts w:cs="Times New Roman"/>
          <w:bCs/>
        </w:rPr>
        <w:t xml:space="preserve">Para cada espectro se espera poder identificar el canal en el que se localizan los </w:t>
      </w:r>
      <w:proofErr w:type="spellStart"/>
      <w:r w:rsidRPr="00F95C4E">
        <w:rPr>
          <w:rFonts w:cs="Times New Roman"/>
          <w:bCs/>
        </w:rPr>
        <w:t>fotopicos</w:t>
      </w:r>
      <w:proofErr w:type="spellEnd"/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correspondientes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a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los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valores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de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la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energía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tabulados.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Para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ello,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los resultados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de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etapa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1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permitirán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proponer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el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voltaje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de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trabajo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y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la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amplificación adecuados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que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permitan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la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visualización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de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los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espectros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de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todas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las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 xml:space="preserve">muestras consideradas. En este caso, deberá ajustarse el voltaje y la amplificación del equipo a un valor tal que el </w:t>
      </w:r>
      <w:proofErr w:type="spellStart"/>
      <w:r w:rsidRPr="00F95C4E">
        <w:rPr>
          <w:rFonts w:cs="Times New Roman"/>
          <w:bCs/>
        </w:rPr>
        <w:t>fotopico</w:t>
      </w:r>
      <w:proofErr w:type="spellEnd"/>
      <w:r w:rsidRPr="00F95C4E">
        <w:rPr>
          <w:rFonts w:cs="Times New Roman"/>
          <w:bCs/>
        </w:rPr>
        <w:t xml:space="preserve"> de mayor energía quede en el rango del multicanal. Dado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que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el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pico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de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mayor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energía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es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el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correspondiente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al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rayo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γ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de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1333</w:t>
      </w:r>
      <w:r>
        <w:rPr>
          <w:rFonts w:cs="Times New Roman"/>
          <w:bCs/>
        </w:rPr>
        <w:t xml:space="preserve"> </w:t>
      </w:r>
      <w:proofErr w:type="spellStart"/>
      <w:r w:rsidRPr="00F95C4E">
        <w:rPr>
          <w:rFonts w:cs="Times New Roman"/>
          <w:bCs/>
        </w:rPr>
        <w:t>keV</w:t>
      </w:r>
      <w:proofErr w:type="spellEnd"/>
      <w:r w:rsidRPr="00F95C4E">
        <w:rPr>
          <w:rFonts w:cs="Times New Roman"/>
          <w:bCs/>
        </w:rPr>
        <w:t xml:space="preserve"> emitido por el </w:t>
      </w:r>
      <w:r w:rsidRPr="00F95C4E">
        <w:rPr>
          <w:rFonts w:cs="Times New Roman"/>
          <w:bCs/>
          <w:vertAlign w:val="superscript"/>
        </w:rPr>
        <w:t>60</w:t>
      </w:r>
      <w:r w:rsidRPr="00F95C4E">
        <w:rPr>
          <w:rFonts w:cs="Times New Roman"/>
          <w:bCs/>
        </w:rPr>
        <w:t>Co (ver Tabla 1), y que el MCA utilizado cuenta con 1024 canales, se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recomienda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buscar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que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una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energía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del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orden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de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1400</w:t>
      </w:r>
      <w:r>
        <w:rPr>
          <w:rFonts w:cs="Times New Roman"/>
          <w:bCs/>
        </w:rPr>
        <w:t xml:space="preserve"> </w:t>
      </w:r>
      <w:proofErr w:type="spellStart"/>
      <w:r w:rsidRPr="00F95C4E">
        <w:rPr>
          <w:rFonts w:cs="Times New Roman"/>
          <w:bCs/>
        </w:rPr>
        <w:t>keV</w:t>
      </w:r>
      <w:proofErr w:type="spellEnd"/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se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localice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en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el canal 1000 aproximadamente. Alternativamente, se puede ajustar el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 xml:space="preserve">equipo de tal manera que el </w:t>
      </w:r>
      <w:proofErr w:type="spellStart"/>
      <w:r w:rsidRPr="00F95C4E">
        <w:rPr>
          <w:rFonts w:cs="Times New Roman"/>
          <w:bCs/>
        </w:rPr>
        <w:t>fotopico</w:t>
      </w:r>
      <w:proofErr w:type="spellEnd"/>
      <w:r w:rsidRPr="00F95C4E">
        <w:rPr>
          <w:rFonts w:cs="Times New Roman"/>
          <w:bCs/>
        </w:rPr>
        <w:t xml:space="preserve"> del </w:t>
      </w:r>
      <w:r w:rsidRPr="00F95C4E">
        <w:rPr>
          <w:rFonts w:cs="Times New Roman"/>
          <w:bCs/>
          <w:vertAlign w:val="superscript"/>
        </w:rPr>
        <w:t>137</w:t>
      </w:r>
      <w:r w:rsidRPr="00F95C4E">
        <w:rPr>
          <w:rFonts w:cs="Times New Roman"/>
          <w:bCs/>
        </w:rPr>
        <w:t>Cs se localice aproximadamente en el canal 450. Las condiciones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electrónicas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del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sistema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detector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deberán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dejarse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fijas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a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lo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largo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de toda esta etapa 2, de tal manera que todas las energías de las muestras estudiadas estarán contenidas dentro del intervalo posible de ser detectado por el equipo.</w:t>
      </w:r>
    </w:p>
    <w:p w14:paraId="3E6D7469" w14:textId="77777777" w:rsidR="00F95C4E" w:rsidRPr="00F95C4E" w:rsidRDefault="00F95C4E" w:rsidP="00F95C4E">
      <w:pPr>
        <w:spacing w:after="0"/>
        <w:ind w:firstLine="284"/>
        <w:rPr>
          <w:rFonts w:cs="Times New Roman"/>
          <w:bCs/>
        </w:rPr>
      </w:pPr>
    </w:p>
    <w:p w14:paraId="0817BED2" w14:textId="77777777" w:rsidR="00F95C4E" w:rsidRPr="00F95C4E" w:rsidRDefault="00F95C4E" w:rsidP="00F95C4E">
      <w:pPr>
        <w:spacing w:after="0"/>
        <w:ind w:firstLine="284"/>
        <w:rPr>
          <w:rFonts w:cs="Times New Roman"/>
          <w:bCs/>
        </w:rPr>
      </w:pPr>
      <w:r w:rsidRPr="00F95C4E">
        <w:rPr>
          <w:rFonts w:cs="Times New Roman"/>
          <w:bCs/>
        </w:rPr>
        <w:t xml:space="preserve">En cada caso, se medirá el espectro durante el tiempo necesario para observar un </w:t>
      </w:r>
      <w:proofErr w:type="spellStart"/>
      <w:r w:rsidRPr="00F95C4E">
        <w:rPr>
          <w:rFonts w:cs="Times New Roman"/>
          <w:bCs/>
        </w:rPr>
        <w:t>fotopico</w:t>
      </w:r>
      <w:proofErr w:type="spellEnd"/>
      <w:r w:rsidRPr="00F95C4E">
        <w:rPr>
          <w:rFonts w:cs="Times New Roman"/>
          <w:bCs/>
        </w:rPr>
        <w:t xml:space="preserve"> bien formado (con suficiente estadística). El tiempo de medida depende de la actividad de la muestra y de la distancia muestra-detector. Se recomienda tomar espectros durante 5 a 10 minutos por muestra, y mantener constante posición de la muestra relativa al detector.</w:t>
      </w:r>
    </w:p>
    <w:p w14:paraId="120031D8" w14:textId="77777777" w:rsidR="00F95C4E" w:rsidRPr="00F95C4E" w:rsidRDefault="00F95C4E" w:rsidP="00F95C4E">
      <w:pPr>
        <w:spacing w:after="0"/>
        <w:ind w:firstLine="284"/>
        <w:rPr>
          <w:rFonts w:cs="Times New Roman"/>
          <w:bCs/>
        </w:rPr>
      </w:pPr>
    </w:p>
    <w:p w14:paraId="2C84DDBF" w14:textId="77777777" w:rsidR="00F95C4E" w:rsidRPr="00D837EC" w:rsidRDefault="00F95C4E" w:rsidP="00F95C4E">
      <w:pPr>
        <w:spacing w:after="0"/>
        <w:rPr>
          <w:rFonts w:cs="Times New Roman"/>
          <w:b/>
        </w:rPr>
      </w:pPr>
      <w:r w:rsidRPr="00D837EC">
        <w:rPr>
          <w:rFonts w:cs="Times New Roman"/>
          <w:b/>
        </w:rPr>
        <w:t>Tareas:</w:t>
      </w:r>
    </w:p>
    <w:p w14:paraId="0EE7A4A2" w14:textId="20379169" w:rsidR="00F95C4E" w:rsidRPr="00F95C4E" w:rsidRDefault="00F95C4E" w:rsidP="00F95C4E">
      <w:pPr>
        <w:pStyle w:val="Prrafodelista"/>
        <w:numPr>
          <w:ilvl w:val="0"/>
          <w:numId w:val="5"/>
        </w:numPr>
        <w:spacing w:after="0"/>
        <w:rPr>
          <w:rFonts w:cs="Times New Roman"/>
          <w:bCs/>
        </w:rPr>
      </w:pPr>
      <w:r w:rsidRPr="00F95C4E">
        <w:rPr>
          <w:rFonts w:cs="Times New Roman"/>
          <w:bCs/>
        </w:rPr>
        <w:t>Registrar espectros γ de todas las fuentes indicadas. A modo de referencia, en la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Figura 3 se muestran espectros típicos.</w:t>
      </w:r>
    </w:p>
    <w:p w14:paraId="67A3A315" w14:textId="0ED2246B" w:rsidR="00F95C4E" w:rsidRPr="00F95C4E" w:rsidRDefault="00F95C4E" w:rsidP="00F95C4E">
      <w:pPr>
        <w:pStyle w:val="Prrafodelista"/>
        <w:numPr>
          <w:ilvl w:val="0"/>
          <w:numId w:val="5"/>
        </w:numPr>
        <w:spacing w:after="0"/>
        <w:rPr>
          <w:rFonts w:cs="Times New Roman"/>
          <w:bCs/>
        </w:rPr>
      </w:pPr>
      <w:r w:rsidRPr="00F95C4E">
        <w:rPr>
          <w:rFonts w:cs="Times New Roman"/>
          <w:bCs/>
        </w:rPr>
        <w:t>Registrar también un espectro sin fuente radioactiva, con la finalidad de estudiar el espectro en energía del fondo radioactivo presente en el laboratorio.</w:t>
      </w:r>
    </w:p>
    <w:p w14:paraId="0BB448BC" w14:textId="2ECBC3FC" w:rsidR="00F95C4E" w:rsidRPr="00F95C4E" w:rsidRDefault="00F95C4E" w:rsidP="00F95C4E">
      <w:pPr>
        <w:pStyle w:val="Prrafodelista"/>
        <w:numPr>
          <w:ilvl w:val="0"/>
          <w:numId w:val="5"/>
        </w:numPr>
        <w:spacing w:after="0"/>
        <w:rPr>
          <w:rFonts w:cs="Times New Roman"/>
          <w:bCs/>
        </w:rPr>
      </w:pPr>
      <w:r w:rsidRPr="00F95C4E">
        <w:rPr>
          <w:rFonts w:cs="Times New Roman"/>
          <w:bCs/>
        </w:rPr>
        <w:t>Discutir si se observa algún pico en el espectro del fondo, en qué situaciones sería relevante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el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registro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del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fondo,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y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si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un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blindaje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con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plomo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en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el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sistema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fuente- detector puede afectar a este espectro.</w:t>
      </w:r>
    </w:p>
    <w:p w14:paraId="1E5713C3" w14:textId="5A2A6D57" w:rsidR="00F95C4E" w:rsidRPr="00F95C4E" w:rsidRDefault="00F95C4E" w:rsidP="00F95C4E">
      <w:pPr>
        <w:pStyle w:val="Prrafodelista"/>
        <w:numPr>
          <w:ilvl w:val="0"/>
          <w:numId w:val="5"/>
        </w:numPr>
        <w:spacing w:after="0"/>
        <w:rPr>
          <w:rFonts w:cs="Times New Roman"/>
          <w:bCs/>
        </w:rPr>
      </w:pPr>
      <w:r w:rsidRPr="00F95C4E">
        <w:rPr>
          <w:rFonts w:cs="Times New Roman"/>
          <w:bCs/>
        </w:rPr>
        <w:t>Restar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a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cada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uno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de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los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espectros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de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las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fuentes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radioactivas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el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fondo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 xml:space="preserve">de laboratorio y graficarlos. Obtener el valor del centroide de cada </w:t>
      </w:r>
      <w:proofErr w:type="spellStart"/>
      <w:r w:rsidRPr="00F95C4E">
        <w:rPr>
          <w:rFonts w:cs="Times New Roman"/>
          <w:bCs/>
        </w:rPr>
        <w:t>fotopico</w:t>
      </w:r>
      <w:proofErr w:type="spellEnd"/>
      <w:r w:rsidRPr="00F95C4E">
        <w:rPr>
          <w:rFonts w:cs="Times New Roman"/>
          <w:bCs/>
        </w:rPr>
        <w:t>.</w:t>
      </w:r>
    </w:p>
    <w:p w14:paraId="031598D2" w14:textId="77777777" w:rsidR="00F95C4E" w:rsidRDefault="00F95C4E" w:rsidP="00F95C4E">
      <w:pPr>
        <w:pStyle w:val="Prrafodelista"/>
        <w:numPr>
          <w:ilvl w:val="0"/>
          <w:numId w:val="5"/>
        </w:numPr>
        <w:spacing w:after="0"/>
        <w:rPr>
          <w:rFonts w:cs="Times New Roman"/>
          <w:bCs/>
        </w:rPr>
      </w:pPr>
      <w:r w:rsidRPr="00F95C4E">
        <w:rPr>
          <w:rFonts w:cs="Times New Roman"/>
          <w:bCs/>
        </w:rPr>
        <w:t>Representar en</w:t>
      </w:r>
      <w:r w:rsidRPr="00F95C4E"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una gráfica la</w:t>
      </w:r>
      <w:r w:rsidRPr="00F95C4E"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energía</w:t>
      </w:r>
      <w:r w:rsidRPr="00F95C4E"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de</w:t>
      </w:r>
      <w:r w:rsidRPr="00F95C4E"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cada</w:t>
      </w:r>
      <w:r w:rsidRPr="00F95C4E"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emisión, dada</w:t>
      </w:r>
      <w:r w:rsidRPr="00F95C4E"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en</w:t>
      </w:r>
      <w:r w:rsidRPr="00F95C4E"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la</w:t>
      </w:r>
      <w:r w:rsidRPr="00F95C4E"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Tabla</w:t>
      </w:r>
      <w:r w:rsidRPr="00F95C4E"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1, de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todos</w:t>
      </w:r>
      <w:r w:rsidRPr="00F95C4E"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los</w:t>
      </w:r>
      <w:r w:rsidRPr="00F95C4E">
        <w:rPr>
          <w:rFonts w:cs="Times New Roman"/>
          <w:bCs/>
        </w:rPr>
        <w:t xml:space="preserve"> </w:t>
      </w:r>
      <w:proofErr w:type="spellStart"/>
      <w:r w:rsidRPr="00F95C4E">
        <w:rPr>
          <w:rFonts w:cs="Times New Roman"/>
          <w:bCs/>
        </w:rPr>
        <w:t>fotopicos</w:t>
      </w:r>
      <w:proofErr w:type="spellEnd"/>
      <w:r w:rsidRPr="00F95C4E"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en</w:t>
      </w:r>
      <w:r w:rsidRPr="00F95C4E"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función</w:t>
      </w:r>
      <w:r w:rsidRPr="00F95C4E"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del</w:t>
      </w:r>
      <w:r w:rsidRPr="00F95C4E"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canal</w:t>
      </w:r>
      <w:r w:rsidRPr="00F95C4E"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correspondiente</w:t>
      </w:r>
      <w:r w:rsidRPr="00F95C4E"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a</w:t>
      </w:r>
      <w:r w:rsidRPr="00F95C4E"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cada</w:t>
      </w:r>
      <w:r w:rsidRPr="00F95C4E"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centroide.</w:t>
      </w:r>
      <w:r w:rsidRPr="00F95C4E"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Con estos</w:t>
      </w:r>
      <w:r w:rsidRPr="00F95C4E"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datos</w:t>
      </w:r>
      <w:r w:rsidRPr="00F95C4E"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determinar</w:t>
      </w:r>
      <w:r w:rsidRPr="00F95C4E"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la</w:t>
      </w:r>
      <w:r w:rsidRPr="00F95C4E"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calibración</w:t>
      </w:r>
      <w:r w:rsidRPr="00F95C4E"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del</w:t>
      </w:r>
      <w:r w:rsidRPr="00F95C4E"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dispositivo</w:t>
      </w:r>
      <w:r w:rsidRPr="00F95C4E"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por</w:t>
      </w:r>
      <w:r w:rsidRPr="00F95C4E"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medio</w:t>
      </w:r>
      <w:r w:rsidRPr="00F95C4E"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de</w:t>
      </w:r>
      <w:r w:rsidRPr="00F95C4E"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un</w:t>
      </w:r>
      <w:r w:rsidRPr="00F95C4E"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ajuste</w:t>
      </w:r>
      <w:r w:rsidRPr="00F95C4E"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por cuadrados mínimos. El ajuste de los datos de energía vs canal típicamente es lineal:</w:t>
      </w:r>
    </w:p>
    <w:p w14:paraId="104DE782" w14:textId="7111A3A4" w:rsidR="00F95C4E" w:rsidRDefault="00F95C4E" w:rsidP="00F95C4E">
      <w:pPr>
        <w:spacing w:after="0"/>
        <w:rPr>
          <w:rFonts w:cs="Times New Roman"/>
          <w:bCs/>
        </w:rPr>
      </w:pPr>
      <m:oMathPara>
        <m:oMath>
          <m:r>
            <w:rPr>
              <w:rFonts w:ascii="Cambria Math" w:hAnsi="Cambria Math" w:cs="Times New Roman"/>
            </w:rPr>
            <w:lastRenderedPageBreak/>
            <m:t>E=k.N+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E</m:t>
              </m:r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</m:sSub>
        </m:oMath>
      </m:oMathPara>
    </w:p>
    <w:p w14:paraId="2BD732E9" w14:textId="22EF7F63" w:rsidR="00F95C4E" w:rsidRPr="00F95C4E" w:rsidRDefault="00F95C4E" w:rsidP="00F95C4E">
      <w:pPr>
        <w:spacing w:after="0"/>
        <w:rPr>
          <w:rFonts w:cs="Times New Roman"/>
          <w:bCs/>
        </w:rPr>
      </w:pPr>
      <w:r w:rsidRPr="00F95C4E">
        <w:rPr>
          <w:rFonts w:cs="Times New Roman"/>
          <w:bCs/>
        </w:rPr>
        <w:t xml:space="preserve">donde </w:t>
      </w:r>
      <w:r w:rsidRPr="00F95C4E">
        <w:rPr>
          <w:rFonts w:cs="Times New Roman"/>
          <w:bCs/>
          <w:i/>
          <w:iCs/>
        </w:rPr>
        <w:t>N</w:t>
      </w:r>
      <w:r w:rsidRPr="00F95C4E">
        <w:rPr>
          <w:rFonts w:cs="Times New Roman"/>
          <w:bCs/>
        </w:rPr>
        <w:t xml:space="preserve"> es el número de canal y </w:t>
      </w:r>
      <w:r w:rsidRPr="00F95C4E">
        <w:rPr>
          <w:rFonts w:cs="Times New Roman"/>
          <w:bCs/>
          <w:i/>
          <w:iCs/>
        </w:rPr>
        <w:t>k</w:t>
      </w:r>
      <w:r w:rsidRPr="00F95C4E">
        <w:rPr>
          <w:rFonts w:cs="Times New Roman"/>
          <w:bCs/>
        </w:rPr>
        <w:t xml:space="preserve"> y </w:t>
      </w:r>
      <w:r w:rsidRPr="00F95C4E">
        <w:rPr>
          <w:rFonts w:cs="Times New Roman"/>
          <w:bCs/>
          <w:i/>
          <w:iCs/>
        </w:rPr>
        <w:t>E</w:t>
      </w:r>
      <w:r w:rsidRPr="00F95C4E">
        <w:rPr>
          <w:rFonts w:cs="Times New Roman"/>
          <w:bCs/>
          <w:vertAlign w:val="subscript"/>
        </w:rPr>
        <w:t>0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son los parámetros del ajuste a determinar (pendiente y ordenada al origen, respectivamente). Notar que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  <w:i/>
          <w:iCs/>
        </w:rPr>
        <w:t>k</w:t>
      </w:r>
      <w:r w:rsidRPr="00F95C4E">
        <w:rPr>
          <w:rFonts w:cs="Times New Roman"/>
          <w:bCs/>
        </w:rPr>
        <w:t xml:space="preserve"> tiene unidades de energía/canal. Una vez realizado el ajuste, reportar la relación energía-canal.</w:t>
      </w:r>
    </w:p>
    <w:p w14:paraId="79C8EC62" w14:textId="5A7D7589" w:rsidR="00F95C4E" w:rsidRPr="00F95C4E" w:rsidRDefault="00F95C4E" w:rsidP="00F95C4E">
      <w:pPr>
        <w:pStyle w:val="Prrafodelista"/>
        <w:numPr>
          <w:ilvl w:val="0"/>
          <w:numId w:val="5"/>
        </w:numPr>
        <w:spacing w:after="0"/>
        <w:rPr>
          <w:rFonts w:cs="Times New Roman"/>
          <w:bCs/>
        </w:rPr>
      </w:pPr>
      <w:r w:rsidRPr="00F95C4E">
        <w:rPr>
          <w:rFonts w:cs="Times New Roman"/>
          <w:bCs/>
        </w:rPr>
        <w:t>Utilizar la relación energía-canal para representar los espectros en función de la energía.</w:t>
      </w:r>
    </w:p>
    <w:p w14:paraId="1779C373" w14:textId="642CEE14" w:rsidR="00F95C4E" w:rsidRPr="00F95C4E" w:rsidRDefault="00F95C4E" w:rsidP="00F95C4E">
      <w:pPr>
        <w:pStyle w:val="Prrafodelista"/>
        <w:numPr>
          <w:ilvl w:val="0"/>
          <w:numId w:val="5"/>
        </w:numPr>
        <w:spacing w:after="0"/>
        <w:rPr>
          <w:rFonts w:cs="Times New Roman"/>
          <w:bCs/>
        </w:rPr>
      </w:pPr>
      <w:r w:rsidRPr="00F95C4E">
        <w:rPr>
          <w:rFonts w:cs="Times New Roman"/>
          <w:bCs/>
        </w:rPr>
        <w:t xml:space="preserve">Para el caso del espectro del </w:t>
      </w:r>
      <w:r w:rsidRPr="00F95C4E">
        <w:rPr>
          <w:rFonts w:cs="Times New Roman"/>
          <w:bCs/>
          <w:vertAlign w:val="superscript"/>
        </w:rPr>
        <w:t>137</w:t>
      </w:r>
      <w:r w:rsidRPr="00F95C4E">
        <w:rPr>
          <w:rFonts w:cs="Times New Roman"/>
          <w:bCs/>
        </w:rPr>
        <w:t xml:space="preserve">Cs, indicar las energías obtenidas para el </w:t>
      </w:r>
      <w:proofErr w:type="spellStart"/>
      <w:r w:rsidRPr="00F95C4E">
        <w:rPr>
          <w:rFonts w:cs="Times New Roman"/>
          <w:bCs/>
        </w:rPr>
        <w:t>fotopico</w:t>
      </w:r>
      <w:proofErr w:type="spellEnd"/>
      <w:r w:rsidRPr="00F95C4E">
        <w:rPr>
          <w:rFonts w:cs="Times New Roman"/>
          <w:bCs/>
        </w:rPr>
        <w:t>,</w:t>
      </w:r>
      <w:r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>el borde Compton y el pico de retrodispersión (ver Fig. 2).</w:t>
      </w:r>
    </w:p>
    <w:p w14:paraId="0ED09501" w14:textId="33EAD818" w:rsidR="00056853" w:rsidRDefault="00F95C4E" w:rsidP="00F95C4E">
      <w:pPr>
        <w:pStyle w:val="Prrafodelista"/>
        <w:numPr>
          <w:ilvl w:val="0"/>
          <w:numId w:val="5"/>
        </w:numPr>
        <w:spacing w:after="0"/>
        <w:rPr>
          <w:rFonts w:cs="Times New Roman"/>
          <w:bCs/>
        </w:rPr>
      </w:pPr>
      <w:r w:rsidRPr="00F95C4E">
        <w:rPr>
          <w:rFonts w:cs="Times New Roman"/>
          <w:bCs/>
        </w:rPr>
        <w:t>Comparar los valores anteriormente determinados para el borde Compton y el pico de retrodispersión con los previstos de acuerdo con las relaciones vistas en clase.</w:t>
      </w:r>
    </w:p>
    <w:p w14:paraId="236C096A" w14:textId="5370F067" w:rsidR="00056853" w:rsidRDefault="00056853" w:rsidP="00F95C4E">
      <w:pPr>
        <w:spacing w:after="0"/>
        <w:ind w:firstLine="284"/>
        <w:rPr>
          <w:rFonts w:cs="Times New Roman"/>
          <w:bCs/>
        </w:rPr>
      </w:pPr>
    </w:p>
    <w:p w14:paraId="2EC37789" w14:textId="1C3C4CAD" w:rsidR="00F95C4E" w:rsidRDefault="00F95C4E" w:rsidP="00F95C4E">
      <w:pPr>
        <w:spacing w:after="0"/>
        <w:jc w:val="center"/>
        <w:rPr>
          <w:rFonts w:cs="Times New Roman"/>
          <w:bCs/>
        </w:rPr>
      </w:pPr>
      <w:r>
        <w:rPr>
          <w:noProof/>
        </w:rPr>
        <w:drawing>
          <wp:inline distT="0" distB="0" distL="0" distR="0" wp14:anchorId="50564A56" wp14:editId="518005E1">
            <wp:extent cx="3861414" cy="6488723"/>
            <wp:effectExtent l="0" t="0" r="635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70720" cy="650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EF836" w14:textId="592B13A0" w:rsidR="00F95C4E" w:rsidRPr="00F95C4E" w:rsidRDefault="00F95C4E" w:rsidP="00F95C4E">
      <w:pPr>
        <w:spacing w:after="0"/>
        <w:ind w:left="851" w:right="851"/>
        <w:jc w:val="center"/>
        <w:rPr>
          <w:rFonts w:cs="Times New Roman"/>
          <w:bCs/>
        </w:rPr>
      </w:pPr>
      <w:r w:rsidRPr="00F95C4E">
        <w:rPr>
          <w:rFonts w:cs="Times New Roman"/>
          <w:b/>
        </w:rPr>
        <w:t xml:space="preserve">Figura 3. </w:t>
      </w:r>
      <w:r w:rsidRPr="00F95C4E">
        <w:rPr>
          <w:rFonts w:cs="Times New Roman"/>
          <w:bCs/>
        </w:rPr>
        <w:t>Espectros de las fuentes indicadas medidos con un sistema detector</w:t>
      </w:r>
      <w:r w:rsidRPr="00F95C4E">
        <w:rPr>
          <w:rFonts w:cs="Times New Roman"/>
          <w:bCs/>
        </w:rPr>
        <w:t xml:space="preserve"> </w:t>
      </w:r>
      <w:r w:rsidRPr="00F95C4E">
        <w:rPr>
          <w:rFonts w:cs="Times New Roman"/>
          <w:bCs/>
        </w:rPr>
        <w:t xml:space="preserve">basado en un centellador de </w:t>
      </w:r>
      <w:proofErr w:type="spellStart"/>
      <w:proofErr w:type="gramStart"/>
      <w:r w:rsidRPr="00F95C4E">
        <w:rPr>
          <w:rFonts w:cs="Times New Roman"/>
          <w:bCs/>
        </w:rPr>
        <w:t>NaI</w:t>
      </w:r>
      <w:proofErr w:type="spellEnd"/>
      <w:r w:rsidRPr="00F95C4E">
        <w:rPr>
          <w:rFonts w:cs="Times New Roman"/>
          <w:bCs/>
        </w:rPr>
        <w:t>(</w:t>
      </w:r>
      <w:proofErr w:type="gramEnd"/>
      <w:r w:rsidRPr="00F95C4E">
        <w:rPr>
          <w:rFonts w:cs="Times New Roman"/>
          <w:bCs/>
        </w:rPr>
        <w:t>Tl).</w:t>
      </w:r>
    </w:p>
    <w:p w14:paraId="54808218" w14:textId="59154097" w:rsidR="00F95C4E" w:rsidRDefault="00F95C4E" w:rsidP="00F95C4E">
      <w:pPr>
        <w:spacing w:after="0"/>
        <w:ind w:firstLine="284"/>
        <w:rPr>
          <w:rFonts w:cs="Times New Roman"/>
          <w:bCs/>
        </w:rPr>
      </w:pPr>
    </w:p>
    <w:p w14:paraId="1F5BD393" w14:textId="20D06567" w:rsidR="00BE7ED5" w:rsidRDefault="00BE7ED5" w:rsidP="00F95C4E">
      <w:pPr>
        <w:spacing w:after="0"/>
        <w:ind w:firstLine="284"/>
        <w:rPr>
          <w:rFonts w:cs="Times New Roman"/>
          <w:bCs/>
        </w:rPr>
      </w:pPr>
    </w:p>
    <w:p w14:paraId="7274AB38" w14:textId="77777777" w:rsidR="00BE7ED5" w:rsidRPr="009B76B4" w:rsidRDefault="00BE7ED5" w:rsidP="00405082">
      <w:pPr>
        <w:spacing w:after="0"/>
        <w:rPr>
          <w:rFonts w:cs="Times New Roman"/>
          <w:b/>
          <w:i/>
          <w:iCs/>
          <w:sz w:val="24"/>
          <w:szCs w:val="24"/>
          <w:u w:val="single"/>
        </w:rPr>
      </w:pPr>
      <w:r w:rsidRPr="009B76B4">
        <w:rPr>
          <w:rFonts w:cs="Times New Roman"/>
          <w:b/>
          <w:i/>
          <w:iCs/>
          <w:sz w:val="24"/>
          <w:szCs w:val="24"/>
          <w:u w:val="single"/>
        </w:rPr>
        <w:lastRenderedPageBreak/>
        <w:t>Etapa 3: Determinar la resolución en energía</w:t>
      </w:r>
    </w:p>
    <w:p w14:paraId="00D96667" w14:textId="77777777" w:rsidR="00BE7ED5" w:rsidRPr="00BE7ED5" w:rsidRDefault="00BE7ED5" w:rsidP="00BE7ED5">
      <w:pPr>
        <w:spacing w:after="0"/>
        <w:ind w:firstLine="284"/>
        <w:rPr>
          <w:rFonts w:cs="Times New Roman"/>
          <w:bCs/>
        </w:rPr>
      </w:pPr>
    </w:p>
    <w:p w14:paraId="2F3A35FD" w14:textId="5A048F39" w:rsidR="00BE7ED5" w:rsidRPr="00BE7ED5" w:rsidRDefault="00BE7ED5" w:rsidP="00405082">
      <w:pPr>
        <w:spacing w:after="0"/>
        <w:rPr>
          <w:rFonts w:cs="Times New Roman"/>
          <w:bCs/>
        </w:rPr>
      </w:pPr>
      <w:r w:rsidRPr="00405082">
        <w:rPr>
          <w:rFonts w:cs="Times New Roman"/>
          <w:b/>
        </w:rPr>
        <w:t>Objetivo:</w:t>
      </w:r>
      <w:r w:rsidR="00405082">
        <w:rPr>
          <w:rFonts w:cs="Times New Roman"/>
          <w:bCs/>
        </w:rPr>
        <w:t xml:space="preserve"> </w:t>
      </w:r>
      <w:r w:rsidRPr="00BE7ED5">
        <w:rPr>
          <w:rFonts w:cs="Times New Roman"/>
          <w:bCs/>
        </w:rPr>
        <w:t>Complementar</w:t>
      </w:r>
      <w:r w:rsidR="00405082">
        <w:rPr>
          <w:rFonts w:cs="Times New Roman"/>
          <w:bCs/>
        </w:rPr>
        <w:t xml:space="preserve"> </w:t>
      </w:r>
      <w:r w:rsidRPr="00BE7ED5">
        <w:rPr>
          <w:rFonts w:cs="Times New Roman"/>
          <w:bCs/>
        </w:rPr>
        <w:t>la</w:t>
      </w:r>
      <w:r w:rsidR="00405082">
        <w:rPr>
          <w:rFonts w:cs="Times New Roman"/>
          <w:bCs/>
        </w:rPr>
        <w:t xml:space="preserve"> </w:t>
      </w:r>
      <w:r w:rsidRPr="00BE7ED5">
        <w:rPr>
          <w:rFonts w:cs="Times New Roman"/>
          <w:bCs/>
        </w:rPr>
        <w:t>calibración</w:t>
      </w:r>
      <w:r w:rsidR="00405082">
        <w:rPr>
          <w:rFonts w:cs="Times New Roman"/>
          <w:bCs/>
        </w:rPr>
        <w:t xml:space="preserve"> </w:t>
      </w:r>
      <w:r w:rsidRPr="00BE7ED5">
        <w:rPr>
          <w:rFonts w:cs="Times New Roman"/>
          <w:bCs/>
        </w:rPr>
        <w:t>realizada</w:t>
      </w:r>
      <w:r w:rsidR="00405082">
        <w:rPr>
          <w:rFonts w:cs="Times New Roman"/>
          <w:bCs/>
        </w:rPr>
        <w:t xml:space="preserve"> </w:t>
      </w:r>
      <w:r w:rsidRPr="00BE7ED5">
        <w:rPr>
          <w:rFonts w:cs="Times New Roman"/>
          <w:bCs/>
        </w:rPr>
        <w:t>para</w:t>
      </w:r>
      <w:r w:rsidR="00405082">
        <w:rPr>
          <w:rFonts w:cs="Times New Roman"/>
          <w:bCs/>
        </w:rPr>
        <w:t xml:space="preserve"> </w:t>
      </w:r>
      <w:r w:rsidRPr="00BE7ED5">
        <w:rPr>
          <w:rFonts w:cs="Times New Roman"/>
          <w:bCs/>
        </w:rPr>
        <w:t>reportar</w:t>
      </w:r>
      <w:r w:rsidR="00405082">
        <w:rPr>
          <w:rFonts w:cs="Times New Roman"/>
          <w:bCs/>
        </w:rPr>
        <w:t xml:space="preserve"> </w:t>
      </w:r>
      <w:r w:rsidRPr="00BE7ED5">
        <w:rPr>
          <w:rFonts w:cs="Times New Roman"/>
          <w:bCs/>
        </w:rPr>
        <w:t>la</w:t>
      </w:r>
      <w:r w:rsidR="00405082">
        <w:rPr>
          <w:rFonts w:cs="Times New Roman"/>
          <w:bCs/>
        </w:rPr>
        <w:t xml:space="preserve"> </w:t>
      </w:r>
      <w:r w:rsidRPr="00BE7ED5">
        <w:rPr>
          <w:rFonts w:cs="Times New Roman"/>
          <w:bCs/>
        </w:rPr>
        <w:t>resolución</w:t>
      </w:r>
      <w:r w:rsidR="00405082">
        <w:rPr>
          <w:rFonts w:cs="Times New Roman"/>
          <w:bCs/>
        </w:rPr>
        <w:t xml:space="preserve"> </w:t>
      </w:r>
      <w:r w:rsidRPr="00BE7ED5">
        <w:rPr>
          <w:rFonts w:cs="Times New Roman"/>
          <w:bCs/>
        </w:rPr>
        <w:t>del equipo en las mismas condiciones de funcionamiento que las anteriores.</w:t>
      </w:r>
    </w:p>
    <w:p w14:paraId="67360A11" w14:textId="77777777" w:rsidR="00BE7ED5" w:rsidRPr="00BE7ED5" w:rsidRDefault="00BE7ED5" w:rsidP="00BE7ED5">
      <w:pPr>
        <w:spacing w:after="0"/>
        <w:ind w:firstLine="284"/>
        <w:rPr>
          <w:rFonts w:cs="Times New Roman"/>
          <w:bCs/>
        </w:rPr>
      </w:pPr>
    </w:p>
    <w:p w14:paraId="1F2D2DBE" w14:textId="77777777" w:rsidR="00BE7ED5" w:rsidRPr="00BE7ED5" w:rsidRDefault="00BE7ED5" w:rsidP="00405082">
      <w:pPr>
        <w:spacing w:after="0"/>
        <w:rPr>
          <w:rFonts w:cs="Times New Roman"/>
          <w:bCs/>
        </w:rPr>
      </w:pPr>
      <w:r w:rsidRPr="00405082">
        <w:rPr>
          <w:rFonts w:cs="Times New Roman"/>
          <w:b/>
        </w:rPr>
        <w:t>Procedimiento:</w:t>
      </w:r>
      <w:r w:rsidRPr="00BE7ED5">
        <w:rPr>
          <w:rFonts w:cs="Times New Roman"/>
          <w:bCs/>
        </w:rPr>
        <w:t xml:space="preserve"> Se utilizarán los mismos espectros registrados en la etapa 2. Para ello, además del valor en energía correspondiente al centroide de cada </w:t>
      </w:r>
      <w:proofErr w:type="spellStart"/>
      <w:r w:rsidRPr="00BE7ED5">
        <w:rPr>
          <w:rFonts w:cs="Times New Roman"/>
          <w:bCs/>
        </w:rPr>
        <w:t>fotopico</w:t>
      </w:r>
      <w:proofErr w:type="spellEnd"/>
      <w:r w:rsidRPr="00BE7ED5">
        <w:rPr>
          <w:rFonts w:cs="Times New Roman"/>
          <w:bCs/>
        </w:rPr>
        <w:t xml:space="preserve"> (</w:t>
      </w:r>
      <w:proofErr w:type="spellStart"/>
      <w:r w:rsidRPr="00405082">
        <w:rPr>
          <w:rFonts w:cs="Times New Roman"/>
          <w:bCs/>
          <w:i/>
          <w:iCs/>
        </w:rPr>
        <w:t>E</w:t>
      </w:r>
      <w:r w:rsidRPr="00405082">
        <w:rPr>
          <w:rFonts w:cs="Times New Roman"/>
          <w:bCs/>
          <w:vertAlign w:val="subscript"/>
        </w:rPr>
        <w:t>γ</w:t>
      </w:r>
      <w:proofErr w:type="spellEnd"/>
      <w:r w:rsidRPr="00BE7ED5">
        <w:rPr>
          <w:rFonts w:cs="Times New Roman"/>
          <w:bCs/>
        </w:rPr>
        <w:t>), se requerirá el valor de su ancho a mitad de altura (FWHM).</w:t>
      </w:r>
    </w:p>
    <w:p w14:paraId="2340A20D" w14:textId="74C4509A" w:rsidR="00BE7ED5" w:rsidRDefault="00BE7ED5" w:rsidP="00BE7ED5">
      <w:pPr>
        <w:spacing w:after="0"/>
        <w:ind w:firstLine="284"/>
        <w:rPr>
          <w:rFonts w:cs="Times New Roman"/>
          <w:bCs/>
        </w:rPr>
      </w:pPr>
      <w:r w:rsidRPr="00BE7ED5">
        <w:rPr>
          <w:rFonts w:cs="Times New Roman"/>
          <w:bCs/>
        </w:rPr>
        <w:t xml:space="preserve">La resolución </w:t>
      </w:r>
      <w:r w:rsidRPr="00405082">
        <w:rPr>
          <w:rFonts w:cs="Times New Roman"/>
          <w:bCs/>
          <w:i/>
          <w:iCs/>
        </w:rPr>
        <w:t>R</w:t>
      </w:r>
      <w:r w:rsidRPr="00BE7ED5">
        <w:rPr>
          <w:rFonts w:cs="Times New Roman"/>
          <w:bCs/>
        </w:rPr>
        <w:t xml:space="preserve"> de cada </w:t>
      </w:r>
      <w:proofErr w:type="spellStart"/>
      <w:r w:rsidRPr="00BE7ED5">
        <w:rPr>
          <w:rFonts w:cs="Times New Roman"/>
          <w:bCs/>
        </w:rPr>
        <w:t>fotopico</w:t>
      </w:r>
      <w:proofErr w:type="spellEnd"/>
      <w:r w:rsidRPr="00BE7ED5">
        <w:rPr>
          <w:rFonts w:cs="Times New Roman"/>
          <w:bCs/>
        </w:rPr>
        <w:t xml:space="preserve"> está definida según el cociente:</w:t>
      </w:r>
    </w:p>
    <w:p w14:paraId="2A5528DF" w14:textId="3F54A654" w:rsidR="00405082" w:rsidRPr="00BE7ED5" w:rsidRDefault="00405082" w:rsidP="00BE7ED5">
      <w:pPr>
        <w:spacing w:after="0"/>
        <w:ind w:firstLine="284"/>
        <w:rPr>
          <w:rFonts w:cs="Times New Roman"/>
          <w:bCs/>
        </w:rPr>
      </w:pPr>
      <m:oMathPara>
        <m:oMath>
          <m:r>
            <w:rPr>
              <w:rFonts w:ascii="Cambria Math" w:hAnsi="Cambria Math" w:cs="Times New Roman"/>
            </w:rPr>
            <m:t>R=</m:t>
          </m:r>
          <m:f>
            <m:fPr>
              <m:ctrlPr>
                <w:rPr>
                  <w:rFonts w:ascii="Cambria Math" w:hAnsi="Cambria Math" w:cs="Times New Roman"/>
                  <w:bCs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FWHM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γ</m:t>
                  </m:r>
                </m:sub>
              </m:sSub>
            </m:den>
          </m:f>
        </m:oMath>
      </m:oMathPara>
    </w:p>
    <w:p w14:paraId="5F5876B7" w14:textId="77777777" w:rsidR="00BE7ED5" w:rsidRPr="00BE7ED5" w:rsidRDefault="00BE7ED5" w:rsidP="00BE7ED5">
      <w:pPr>
        <w:spacing w:after="0"/>
        <w:ind w:firstLine="284"/>
        <w:rPr>
          <w:rFonts w:cs="Times New Roman"/>
          <w:bCs/>
        </w:rPr>
      </w:pPr>
      <w:r w:rsidRPr="00BE7ED5">
        <w:rPr>
          <w:rFonts w:cs="Times New Roman"/>
          <w:bCs/>
        </w:rPr>
        <w:t xml:space="preserve">Notar que </w:t>
      </w:r>
      <w:r w:rsidRPr="00405082">
        <w:rPr>
          <w:rFonts w:cs="Times New Roman"/>
          <w:bCs/>
          <w:i/>
          <w:iCs/>
        </w:rPr>
        <w:t>R</w:t>
      </w:r>
      <w:r w:rsidRPr="00BE7ED5">
        <w:rPr>
          <w:rFonts w:cs="Times New Roman"/>
          <w:bCs/>
        </w:rPr>
        <w:t xml:space="preserve"> es adimensional. Habitualmente se expresa en unidades %.</w:t>
      </w:r>
    </w:p>
    <w:p w14:paraId="5FCF345B" w14:textId="77777777" w:rsidR="00BE7ED5" w:rsidRPr="00BE7ED5" w:rsidRDefault="00BE7ED5" w:rsidP="00BE7ED5">
      <w:pPr>
        <w:spacing w:after="0"/>
        <w:ind w:firstLine="284"/>
        <w:rPr>
          <w:rFonts w:cs="Times New Roman"/>
          <w:bCs/>
        </w:rPr>
      </w:pPr>
    </w:p>
    <w:p w14:paraId="2B185F40" w14:textId="77777777" w:rsidR="00BE7ED5" w:rsidRPr="00405082" w:rsidRDefault="00BE7ED5" w:rsidP="00405082">
      <w:pPr>
        <w:spacing w:after="0"/>
        <w:rPr>
          <w:rFonts w:cs="Times New Roman"/>
          <w:b/>
        </w:rPr>
      </w:pPr>
      <w:r w:rsidRPr="00405082">
        <w:rPr>
          <w:rFonts w:cs="Times New Roman"/>
          <w:b/>
        </w:rPr>
        <w:t>Tareas:</w:t>
      </w:r>
    </w:p>
    <w:p w14:paraId="610AEC12" w14:textId="6412E17E" w:rsidR="00BE7ED5" w:rsidRPr="00BE7ED5" w:rsidRDefault="00BE7ED5" w:rsidP="00405082">
      <w:pPr>
        <w:pStyle w:val="Prrafodelista"/>
        <w:numPr>
          <w:ilvl w:val="0"/>
          <w:numId w:val="5"/>
        </w:numPr>
        <w:spacing w:after="0"/>
        <w:rPr>
          <w:rFonts w:cs="Times New Roman"/>
          <w:bCs/>
        </w:rPr>
      </w:pPr>
      <w:r w:rsidRPr="00BE7ED5">
        <w:rPr>
          <w:rFonts w:cs="Times New Roman"/>
          <w:bCs/>
        </w:rPr>
        <w:t>Utilizar</w:t>
      </w:r>
      <w:r w:rsidR="00405082">
        <w:rPr>
          <w:rFonts w:cs="Times New Roman"/>
          <w:bCs/>
        </w:rPr>
        <w:t xml:space="preserve"> </w:t>
      </w:r>
      <w:r w:rsidRPr="00BE7ED5">
        <w:rPr>
          <w:rFonts w:cs="Times New Roman"/>
          <w:bCs/>
        </w:rPr>
        <w:t>los</w:t>
      </w:r>
      <w:r w:rsidR="00405082">
        <w:rPr>
          <w:rFonts w:cs="Times New Roman"/>
          <w:bCs/>
        </w:rPr>
        <w:t xml:space="preserve"> </w:t>
      </w:r>
      <w:r w:rsidRPr="00BE7ED5">
        <w:rPr>
          <w:rFonts w:cs="Times New Roman"/>
          <w:bCs/>
        </w:rPr>
        <w:t>espectros</w:t>
      </w:r>
      <w:r w:rsidR="00405082">
        <w:rPr>
          <w:rFonts w:cs="Times New Roman"/>
          <w:bCs/>
        </w:rPr>
        <w:t xml:space="preserve"> </w:t>
      </w:r>
      <w:r w:rsidRPr="00BE7ED5">
        <w:rPr>
          <w:rFonts w:cs="Times New Roman"/>
          <w:bCs/>
        </w:rPr>
        <w:t>de</w:t>
      </w:r>
      <w:r w:rsidR="00405082">
        <w:rPr>
          <w:rFonts w:cs="Times New Roman"/>
          <w:bCs/>
        </w:rPr>
        <w:t xml:space="preserve"> </w:t>
      </w:r>
      <w:r w:rsidRPr="00BE7ED5">
        <w:rPr>
          <w:rFonts w:cs="Times New Roman"/>
          <w:bCs/>
        </w:rPr>
        <w:t>la</w:t>
      </w:r>
      <w:r w:rsidR="00405082">
        <w:rPr>
          <w:rFonts w:cs="Times New Roman"/>
          <w:bCs/>
        </w:rPr>
        <w:t xml:space="preserve"> </w:t>
      </w:r>
      <w:r w:rsidRPr="00BE7ED5">
        <w:rPr>
          <w:rFonts w:cs="Times New Roman"/>
          <w:bCs/>
        </w:rPr>
        <w:t>etapa</w:t>
      </w:r>
      <w:r w:rsidR="00405082">
        <w:rPr>
          <w:rFonts w:cs="Times New Roman"/>
          <w:bCs/>
        </w:rPr>
        <w:t xml:space="preserve"> </w:t>
      </w:r>
      <w:r w:rsidRPr="00BE7ED5">
        <w:rPr>
          <w:rFonts w:cs="Times New Roman"/>
          <w:bCs/>
        </w:rPr>
        <w:t>anterior</w:t>
      </w:r>
      <w:r w:rsidR="00405082">
        <w:rPr>
          <w:rFonts w:cs="Times New Roman"/>
          <w:bCs/>
        </w:rPr>
        <w:t xml:space="preserve"> </w:t>
      </w:r>
      <w:r w:rsidRPr="00BE7ED5">
        <w:rPr>
          <w:rFonts w:cs="Times New Roman"/>
          <w:bCs/>
        </w:rPr>
        <w:t>(a</w:t>
      </w:r>
      <w:r w:rsidR="00405082">
        <w:rPr>
          <w:rFonts w:cs="Times New Roman"/>
          <w:bCs/>
        </w:rPr>
        <w:t xml:space="preserve"> </w:t>
      </w:r>
      <w:r w:rsidRPr="00BE7ED5">
        <w:rPr>
          <w:rFonts w:cs="Times New Roman"/>
          <w:bCs/>
        </w:rPr>
        <w:t>los</w:t>
      </w:r>
      <w:r w:rsidR="00405082">
        <w:rPr>
          <w:rFonts w:cs="Times New Roman"/>
          <w:bCs/>
        </w:rPr>
        <w:t xml:space="preserve"> </w:t>
      </w:r>
      <w:r w:rsidRPr="00BE7ED5">
        <w:rPr>
          <w:rFonts w:cs="Times New Roman"/>
          <w:bCs/>
        </w:rPr>
        <w:t>cuales</w:t>
      </w:r>
      <w:r w:rsidR="00405082">
        <w:rPr>
          <w:rFonts w:cs="Times New Roman"/>
          <w:bCs/>
        </w:rPr>
        <w:t xml:space="preserve"> </w:t>
      </w:r>
      <w:r w:rsidRPr="00BE7ED5">
        <w:rPr>
          <w:rFonts w:cs="Times New Roman"/>
          <w:bCs/>
        </w:rPr>
        <w:t>ya</w:t>
      </w:r>
      <w:r w:rsidR="00405082">
        <w:rPr>
          <w:rFonts w:cs="Times New Roman"/>
          <w:bCs/>
        </w:rPr>
        <w:t xml:space="preserve"> </w:t>
      </w:r>
      <w:r w:rsidRPr="00BE7ED5">
        <w:rPr>
          <w:rFonts w:cs="Times New Roman"/>
          <w:bCs/>
        </w:rPr>
        <w:t>se</w:t>
      </w:r>
      <w:r w:rsidR="00405082">
        <w:rPr>
          <w:rFonts w:cs="Times New Roman"/>
          <w:bCs/>
        </w:rPr>
        <w:t xml:space="preserve"> </w:t>
      </w:r>
      <w:r w:rsidRPr="00BE7ED5">
        <w:rPr>
          <w:rFonts w:cs="Times New Roman"/>
          <w:bCs/>
        </w:rPr>
        <w:t>les</w:t>
      </w:r>
      <w:r w:rsidR="00405082">
        <w:rPr>
          <w:rFonts w:cs="Times New Roman"/>
          <w:bCs/>
        </w:rPr>
        <w:t xml:space="preserve"> </w:t>
      </w:r>
      <w:r w:rsidRPr="00BE7ED5">
        <w:rPr>
          <w:rFonts w:cs="Times New Roman"/>
          <w:bCs/>
        </w:rPr>
        <w:t>restó</w:t>
      </w:r>
      <w:r w:rsidR="00405082">
        <w:rPr>
          <w:rFonts w:cs="Times New Roman"/>
          <w:bCs/>
        </w:rPr>
        <w:t xml:space="preserve"> </w:t>
      </w:r>
      <w:r w:rsidRPr="00BE7ED5">
        <w:rPr>
          <w:rFonts w:cs="Times New Roman"/>
          <w:bCs/>
        </w:rPr>
        <w:t>el</w:t>
      </w:r>
      <w:r w:rsidR="00405082">
        <w:rPr>
          <w:rFonts w:cs="Times New Roman"/>
          <w:bCs/>
        </w:rPr>
        <w:t xml:space="preserve"> </w:t>
      </w:r>
      <w:r w:rsidRPr="00BE7ED5">
        <w:rPr>
          <w:rFonts w:cs="Times New Roman"/>
          <w:bCs/>
        </w:rPr>
        <w:t xml:space="preserve">fondo radioactivo) para determinar el FWHM de cada </w:t>
      </w:r>
      <w:proofErr w:type="spellStart"/>
      <w:r w:rsidRPr="00BE7ED5">
        <w:rPr>
          <w:rFonts w:cs="Times New Roman"/>
          <w:bCs/>
        </w:rPr>
        <w:t>fotopico</w:t>
      </w:r>
      <w:proofErr w:type="spellEnd"/>
      <w:r w:rsidRPr="00BE7ED5">
        <w:rPr>
          <w:rFonts w:cs="Times New Roman"/>
          <w:bCs/>
        </w:rPr>
        <w:t>.</w:t>
      </w:r>
    </w:p>
    <w:p w14:paraId="7B0F55DD" w14:textId="0DCD0BAB" w:rsidR="00BE7ED5" w:rsidRPr="00BE7ED5" w:rsidRDefault="00BE7ED5" w:rsidP="00405082">
      <w:pPr>
        <w:pStyle w:val="Prrafodelista"/>
        <w:numPr>
          <w:ilvl w:val="0"/>
          <w:numId w:val="5"/>
        </w:numPr>
        <w:spacing w:after="0"/>
        <w:rPr>
          <w:rFonts w:cs="Times New Roman"/>
          <w:bCs/>
        </w:rPr>
      </w:pPr>
      <w:r w:rsidRPr="00BE7ED5">
        <w:rPr>
          <w:rFonts w:cs="Times New Roman"/>
          <w:bCs/>
        </w:rPr>
        <w:t xml:space="preserve">Determinar </w:t>
      </w:r>
      <w:r w:rsidRPr="00656FDF">
        <w:rPr>
          <w:rFonts w:cs="Times New Roman"/>
          <w:bCs/>
          <w:i/>
          <w:iCs/>
        </w:rPr>
        <w:t>R</w:t>
      </w:r>
      <w:r w:rsidRPr="00BE7ED5">
        <w:rPr>
          <w:rFonts w:cs="Times New Roman"/>
          <w:bCs/>
        </w:rPr>
        <w:t xml:space="preserve"> para cada </w:t>
      </w:r>
      <w:proofErr w:type="spellStart"/>
      <w:r w:rsidRPr="00BE7ED5">
        <w:rPr>
          <w:rFonts w:cs="Times New Roman"/>
          <w:bCs/>
        </w:rPr>
        <w:t>fotopico</w:t>
      </w:r>
      <w:proofErr w:type="spellEnd"/>
      <w:r w:rsidRPr="00BE7ED5">
        <w:rPr>
          <w:rFonts w:cs="Times New Roman"/>
          <w:bCs/>
        </w:rPr>
        <w:t xml:space="preserve"> y graficar </w:t>
      </w:r>
      <w:r w:rsidRPr="00405082">
        <w:rPr>
          <w:rFonts w:cs="Times New Roman"/>
          <w:bCs/>
          <w:i/>
          <w:iCs/>
        </w:rPr>
        <w:t>R</w:t>
      </w:r>
      <w:r w:rsidRPr="00BE7ED5">
        <w:rPr>
          <w:rFonts w:cs="Times New Roman"/>
          <w:bCs/>
        </w:rPr>
        <w:t xml:space="preserve"> en función de la energía (</w:t>
      </w:r>
      <w:r w:rsidRPr="00405082">
        <w:rPr>
          <w:rFonts w:cs="Times New Roman"/>
          <w:bCs/>
          <w:i/>
          <w:iCs/>
        </w:rPr>
        <w:t>R</w:t>
      </w:r>
      <w:r w:rsidRPr="00BE7ED5">
        <w:rPr>
          <w:rFonts w:cs="Times New Roman"/>
          <w:bCs/>
        </w:rPr>
        <w:t>(</w:t>
      </w:r>
      <w:r w:rsidRPr="00405082">
        <w:rPr>
          <w:rFonts w:cs="Times New Roman"/>
          <w:bCs/>
          <w:i/>
          <w:iCs/>
        </w:rPr>
        <w:t>E</w:t>
      </w:r>
      <w:r w:rsidRPr="00BE7ED5">
        <w:rPr>
          <w:rFonts w:cs="Times New Roman"/>
          <w:bCs/>
        </w:rPr>
        <w:t>)).</w:t>
      </w:r>
    </w:p>
    <w:p w14:paraId="165DEBA2" w14:textId="7811A5AC" w:rsidR="00BE7ED5" w:rsidRPr="00BE7ED5" w:rsidRDefault="00BE7ED5" w:rsidP="00405082">
      <w:pPr>
        <w:pStyle w:val="Prrafodelista"/>
        <w:numPr>
          <w:ilvl w:val="0"/>
          <w:numId w:val="5"/>
        </w:numPr>
        <w:spacing w:after="0"/>
        <w:rPr>
          <w:rFonts w:cs="Times New Roman"/>
          <w:bCs/>
        </w:rPr>
      </w:pPr>
      <w:r w:rsidRPr="00BE7ED5">
        <w:rPr>
          <w:rFonts w:cs="Times New Roman"/>
          <w:bCs/>
        </w:rPr>
        <w:t>Responder</w:t>
      </w:r>
      <w:r w:rsidR="00405082">
        <w:rPr>
          <w:rFonts w:cs="Times New Roman"/>
          <w:bCs/>
        </w:rPr>
        <w:t xml:space="preserve"> </w:t>
      </w:r>
      <w:r w:rsidRPr="00BE7ED5">
        <w:rPr>
          <w:rFonts w:cs="Times New Roman"/>
          <w:bCs/>
        </w:rPr>
        <w:t>a</w:t>
      </w:r>
      <w:r w:rsidR="00405082">
        <w:rPr>
          <w:rFonts w:cs="Times New Roman"/>
          <w:bCs/>
        </w:rPr>
        <w:t xml:space="preserve"> </w:t>
      </w:r>
      <w:r w:rsidRPr="00BE7ED5">
        <w:rPr>
          <w:rFonts w:cs="Times New Roman"/>
          <w:bCs/>
        </w:rPr>
        <w:t>qué</w:t>
      </w:r>
      <w:r w:rsidR="00405082">
        <w:rPr>
          <w:rFonts w:cs="Times New Roman"/>
          <w:bCs/>
        </w:rPr>
        <w:t xml:space="preserve"> </w:t>
      </w:r>
      <w:r w:rsidRPr="00BE7ED5">
        <w:rPr>
          <w:rFonts w:cs="Times New Roman"/>
          <w:bCs/>
        </w:rPr>
        <w:t>valores</w:t>
      </w:r>
      <w:r w:rsidR="00405082">
        <w:rPr>
          <w:rFonts w:cs="Times New Roman"/>
          <w:bCs/>
        </w:rPr>
        <w:t xml:space="preserve"> </w:t>
      </w:r>
      <w:r w:rsidRPr="00BE7ED5">
        <w:rPr>
          <w:rFonts w:cs="Times New Roman"/>
          <w:bCs/>
        </w:rPr>
        <w:t>de</w:t>
      </w:r>
      <w:r w:rsidR="00405082">
        <w:rPr>
          <w:rFonts w:cs="Times New Roman"/>
          <w:bCs/>
        </w:rPr>
        <w:t xml:space="preserve"> </w:t>
      </w:r>
      <w:r w:rsidRPr="00BE7ED5">
        <w:rPr>
          <w:rFonts w:cs="Times New Roman"/>
          <w:bCs/>
        </w:rPr>
        <w:t>energía</w:t>
      </w:r>
      <w:r w:rsidR="00405082">
        <w:rPr>
          <w:rFonts w:cs="Times New Roman"/>
          <w:bCs/>
        </w:rPr>
        <w:t xml:space="preserve"> </w:t>
      </w:r>
      <w:r w:rsidRPr="00BE7ED5">
        <w:rPr>
          <w:rFonts w:cs="Times New Roman"/>
          <w:bCs/>
        </w:rPr>
        <w:t>se</w:t>
      </w:r>
      <w:r w:rsidR="00405082">
        <w:rPr>
          <w:rFonts w:cs="Times New Roman"/>
          <w:bCs/>
        </w:rPr>
        <w:t xml:space="preserve"> </w:t>
      </w:r>
      <w:r w:rsidRPr="00BE7ED5">
        <w:rPr>
          <w:rFonts w:cs="Times New Roman"/>
          <w:bCs/>
        </w:rPr>
        <w:t>obtiene</w:t>
      </w:r>
      <w:r w:rsidR="00405082">
        <w:rPr>
          <w:rFonts w:cs="Times New Roman"/>
          <w:bCs/>
        </w:rPr>
        <w:t xml:space="preserve"> </w:t>
      </w:r>
      <w:r w:rsidRPr="00BE7ED5">
        <w:rPr>
          <w:rFonts w:cs="Times New Roman"/>
          <w:bCs/>
        </w:rPr>
        <w:t>una</w:t>
      </w:r>
      <w:r w:rsidR="00405082">
        <w:rPr>
          <w:rFonts w:cs="Times New Roman"/>
          <w:bCs/>
        </w:rPr>
        <w:t xml:space="preserve"> </w:t>
      </w:r>
      <w:r w:rsidRPr="00BE7ED5">
        <w:rPr>
          <w:rFonts w:cs="Times New Roman"/>
          <w:bCs/>
        </w:rPr>
        <w:t>mejor</w:t>
      </w:r>
      <w:r w:rsidR="00405082">
        <w:rPr>
          <w:rFonts w:cs="Times New Roman"/>
          <w:bCs/>
        </w:rPr>
        <w:t xml:space="preserve"> </w:t>
      </w:r>
      <w:r w:rsidRPr="00BE7ED5">
        <w:rPr>
          <w:rFonts w:cs="Times New Roman"/>
          <w:bCs/>
        </w:rPr>
        <w:t>resolución:</w:t>
      </w:r>
      <w:r w:rsidR="00405082">
        <w:rPr>
          <w:rFonts w:cs="Times New Roman"/>
          <w:bCs/>
        </w:rPr>
        <w:t xml:space="preserve"> </w:t>
      </w:r>
      <w:r w:rsidRPr="00BE7ED5">
        <w:rPr>
          <w:rFonts w:cs="Times New Roman"/>
          <w:bCs/>
        </w:rPr>
        <w:t>¿valores altos o bajos?</w:t>
      </w:r>
    </w:p>
    <w:p w14:paraId="75CEE054" w14:textId="3682EB14" w:rsidR="00BE7ED5" w:rsidRDefault="00BE7ED5" w:rsidP="00405082">
      <w:pPr>
        <w:pStyle w:val="Prrafodelista"/>
        <w:numPr>
          <w:ilvl w:val="0"/>
          <w:numId w:val="5"/>
        </w:numPr>
        <w:spacing w:after="0"/>
        <w:rPr>
          <w:rFonts w:cs="Times New Roman"/>
          <w:bCs/>
        </w:rPr>
      </w:pPr>
      <w:r w:rsidRPr="00BE7ED5">
        <w:rPr>
          <w:rFonts w:cs="Times New Roman"/>
          <w:bCs/>
        </w:rPr>
        <w:t xml:space="preserve">Comparar los resultados obtenidos con el límite </w:t>
      </w:r>
      <w:proofErr w:type="spellStart"/>
      <w:r w:rsidRPr="00BE7ED5">
        <w:rPr>
          <w:rFonts w:cs="Times New Roman"/>
          <w:bCs/>
        </w:rPr>
        <w:t>poissoniano</w:t>
      </w:r>
      <w:proofErr w:type="spellEnd"/>
      <w:r w:rsidRPr="00BE7ED5">
        <w:rPr>
          <w:rFonts w:cs="Times New Roman"/>
          <w:bCs/>
        </w:rPr>
        <w:t xml:space="preserve"> </w:t>
      </w:r>
      <m:oMath>
        <m:r>
          <w:rPr>
            <w:rFonts w:ascii="Cambria Math" w:hAnsi="Cambria Math" w:cs="Times New Roman"/>
          </w:rPr>
          <m:t>R=</m:t>
        </m:r>
        <m:f>
          <m:fPr>
            <m:ctrlPr>
              <w:rPr>
                <w:rFonts w:ascii="Cambria Math" w:hAnsi="Cambria Math" w:cs="Times New Roman"/>
                <w:bCs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2,35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E</m:t>
                </m:r>
              </m:e>
            </m:rad>
          </m:den>
        </m:f>
      </m:oMath>
      <w:r w:rsidRPr="00BE7ED5">
        <w:rPr>
          <w:rFonts w:cs="Times New Roman"/>
          <w:bCs/>
        </w:rPr>
        <w:t>.</w:t>
      </w:r>
    </w:p>
    <w:p w14:paraId="1A2CA687" w14:textId="2AE06E58" w:rsidR="00BE7ED5" w:rsidRDefault="00BE7ED5" w:rsidP="00F95C4E">
      <w:pPr>
        <w:spacing w:after="0"/>
        <w:ind w:firstLine="284"/>
        <w:rPr>
          <w:rFonts w:cs="Times New Roman"/>
          <w:bCs/>
        </w:rPr>
      </w:pPr>
    </w:p>
    <w:p w14:paraId="7EF60067" w14:textId="77777777" w:rsidR="009B76B4" w:rsidRDefault="009B76B4" w:rsidP="00F95C4E">
      <w:pPr>
        <w:spacing w:after="0"/>
        <w:ind w:firstLine="284"/>
        <w:rPr>
          <w:rFonts w:cs="Times New Roman"/>
          <w:bCs/>
        </w:rPr>
      </w:pPr>
    </w:p>
    <w:p w14:paraId="37A06611" w14:textId="7C82137C" w:rsidR="002A0EAD" w:rsidRPr="009B76B4" w:rsidRDefault="002A0EAD" w:rsidP="002A0EAD">
      <w:pPr>
        <w:spacing w:after="0"/>
        <w:rPr>
          <w:rFonts w:cs="Times New Roman"/>
          <w:b/>
          <w:i/>
          <w:iCs/>
          <w:sz w:val="24"/>
          <w:szCs w:val="24"/>
          <w:u w:val="single"/>
        </w:rPr>
      </w:pPr>
      <w:r w:rsidRPr="009B76B4">
        <w:rPr>
          <w:rFonts w:cs="Times New Roman"/>
          <w:b/>
          <w:i/>
          <w:iCs/>
          <w:sz w:val="24"/>
          <w:szCs w:val="24"/>
          <w:u w:val="single"/>
        </w:rPr>
        <w:t xml:space="preserve">Etapa </w:t>
      </w:r>
      <w:r w:rsidRPr="009B76B4">
        <w:rPr>
          <w:rFonts w:cs="Times New Roman"/>
          <w:b/>
          <w:i/>
          <w:iCs/>
          <w:sz w:val="24"/>
          <w:szCs w:val="24"/>
          <w:u w:val="single"/>
        </w:rPr>
        <w:t>4</w:t>
      </w:r>
      <w:r w:rsidRPr="009B76B4">
        <w:rPr>
          <w:rFonts w:cs="Times New Roman"/>
          <w:b/>
          <w:i/>
          <w:iCs/>
          <w:sz w:val="24"/>
          <w:szCs w:val="24"/>
          <w:u w:val="single"/>
        </w:rPr>
        <w:t xml:space="preserve">: </w:t>
      </w:r>
      <w:r w:rsidRPr="009B76B4">
        <w:rPr>
          <w:rFonts w:cs="Times New Roman"/>
          <w:b/>
          <w:i/>
          <w:iCs/>
          <w:sz w:val="24"/>
          <w:szCs w:val="24"/>
          <w:u w:val="single"/>
        </w:rPr>
        <w:t>Identificación de un radionucleido desconocido</w:t>
      </w:r>
    </w:p>
    <w:p w14:paraId="1F786388" w14:textId="77777777" w:rsidR="002A0EAD" w:rsidRPr="00BE7ED5" w:rsidRDefault="002A0EAD" w:rsidP="002A0EAD">
      <w:pPr>
        <w:spacing w:after="0"/>
        <w:ind w:firstLine="284"/>
        <w:rPr>
          <w:rFonts w:cs="Times New Roman"/>
          <w:bCs/>
        </w:rPr>
      </w:pPr>
    </w:p>
    <w:p w14:paraId="688F2B93" w14:textId="2B9ABCFF" w:rsidR="002A0EAD" w:rsidRPr="00BE7ED5" w:rsidRDefault="002A0EAD" w:rsidP="002A0EAD">
      <w:pPr>
        <w:spacing w:after="0"/>
        <w:rPr>
          <w:rFonts w:cs="Times New Roman"/>
          <w:bCs/>
        </w:rPr>
      </w:pPr>
      <w:r w:rsidRPr="00405082">
        <w:rPr>
          <w:rFonts w:cs="Times New Roman"/>
          <w:b/>
        </w:rPr>
        <w:t>Objetivo:</w:t>
      </w:r>
      <w:r>
        <w:rPr>
          <w:rFonts w:cs="Times New Roman"/>
          <w:bCs/>
        </w:rPr>
        <w:t xml:space="preserve"> </w:t>
      </w:r>
      <w:r>
        <w:rPr>
          <w:rFonts w:cs="Times New Roman"/>
          <w:bCs/>
        </w:rPr>
        <w:t>Utilizar las calibraciones del equipo obtenidas anteriormente para identificar un radionucleido desconocido</w:t>
      </w:r>
      <w:r w:rsidRPr="00BE7ED5">
        <w:rPr>
          <w:rFonts w:cs="Times New Roman"/>
          <w:bCs/>
        </w:rPr>
        <w:t>.</w:t>
      </w:r>
    </w:p>
    <w:p w14:paraId="177DF8A2" w14:textId="6A515462" w:rsidR="002A0EAD" w:rsidRDefault="002A0EAD" w:rsidP="00F95C4E">
      <w:pPr>
        <w:spacing w:after="0"/>
        <w:ind w:firstLine="284"/>
        <w:rPr>
          <w:rFonts w:cs="Times New Roman"/>
          <w:bCs/>
        </w:rPr>
      </w:pPr>
    </w:p>
    <w:p w14:paraId="4D1F13F5" w14:textId="1F1B5C53" w:rsidR="002A0EAD" w:rsidRDefault="002A0EAD" w:rsidP="002A0EAD">
      <w:pPr>
        <w:spacing w:after="0"/>
        <w:rPr>
          <w:rFonts w:cs="Times New Roman"/>
          <w:bCs/>
        </w:rPr>
      </w:pPr>
      <w:r w:rsidRPr="002A0EAD">
        <w:rPr>
          <w:rFonts w:cs="Times New Roman"/>
          <w:b/>
        </w:rPr>
        <w:t>Procedimiento:</w:t>
      </w:r>
      <w:r>
        <w:rPr>
          <w:rFonts w:cs="Times New Roman"/>
          <w:bCs/>
        </w:rPr>
        <w:t xml:space="preserve"> Obtener un espectro simple de una fuente desconocida y mediante la recta de calibración determinar las energías de los picos de dicha fuente desconocida.</w:t>
      </w:r>
    </w:p>
    <w:p w14:paraId="17482A6B" w14:textId="77777777" w:rsidR="002A0EAD" w:rsidRDefault="002A0EAD" w:rsidP="00F95C4E">
      <w:pPr>
        <w:spacing w:after="0"/>
        <w:ind w:firstLine="284"/>
        <w:rPr>
          <w:rFonts w:cs="Times New Roman"/>
          <w:bCs/>
        </w:rPr>
      </w:pPr>
    </w:p>
    <w:p w14:paraId="701101C3" w14:textId="4E96EBBB" w:rsidR="002A0EAD" w:rsidRPr="002A0EAD" w:rsidRDefault="002A0EAD" w:rsidP="002A0EAD">
      <w:pPr>
        <w:spacing w:after="0"/>
        <w:rPr>
          <w:rFonts w:cs="Times New Roman"/>
          <w:b/>
        </w:rPr>
      </w:pPr>
      <w:r w:rsidRPr="002A0EAD">
        <w:rPr>
          <w:rFonts w:cs="Times New Roman"/>
          <w:b/>
        </w:rPr>
        <w:t>Tarea:</w:t>
      </w:r>
    </w:p>
    <w:p w14:paraId="5610075F" w14:textId="7983E79A" w:rsidR="00656FDF" w:rsidRPr="00656FDF" w:rsidRDefault="00656FDF" w:rsidP="00656FDF">
      <w:pPr>
        <w:pStyle w:val="Prrafodelista"/>
        <w:numPr>
          <w:ilvl w:val="0"/>
          <w:numId w:val="5"/>
        </w:numPr>
        <w:spacing w:after="0"/>
        <w:rPr>
          <w:rFonts w:cs="Times New Roman"/>
          <w:bCs/>
        </w:rPr>
      </w:pPr>
      <w:r w:rsidRPr="00F95C4E">
        <w:rPr>
          <w:rFonts w:cs="Times New Roman"/>
          <w:bCs/>
        </w:rPr>
        <w:t xml:space="preserve">Utilizar la relación energía-canal para representar </w:t>
      </w:r>
      <w:r>
        <w:rPr>
          <w:rFonts w:cs="Times New Roman"/>
          <w:bCs/>
        </w:rPr>
        <w:t xml:space="preserve">el </w:t>
      </w:r>
      <w:r w:rsidRPr="00F95C4E">
        <w:rPr>
          <w:rFonts w:cs="Times New Roman"/>
          <w:bCs/>
        </w:rPr>
        <w:t>espectro</w:t>
      </w:r>
      <w:r>
        <w:rPr>
          <w:rFonts w:cs="Times New Roman"/>
          <w:bCs/>
        </w:rPr>
        <w:t xml:space="preserve"> de la fuente desconocida</w:t>
      </w:r>
      <w:r w:rsidRPr="00F95C4E">
        <w:rPr>
          <w:rFonts w:cs="Times New Roman"/>
          <w:bCs/>
        </w:rPr>
        <w:t xml:space="preserve"> en función de la energía.</w:t>
      </w:r>
    </w:p>
    <w:p w14:paraId="0EDE31F7" w14:textId="049B54C7" w:rsidR="002A0EAD" w:rsidRDefault="002A0EAD" w:rsidP="002A0EAD">
      <w:pPr>
        <w:pStyle w:val="Prrafodelista"/>
        <w:numPr>
          <w:ilvl w:val="0"/>
          <w:numId w:val="5"/>
        </w:numPr>
        <w:spacing w:after="0"/>
        <w:rPr>
          <w:rFonts w:cs="Times New Roman"/>
          <w:bCs/>
        </w:rPr>
      </w:pPr>
      <w:r>
        <w:rPr>
          <w:rFonts w:cs="Times New Roman"/>
          <w:bCs/>
        </w:rPr>
        <w:t>Identificar</w:t>
      </w:r>
      <w:r w:rsidR="00477284">
        <w:rPr>
          <w:rFonts w:cs="Times New Roman"/>
          <w:bCs/>
        </w:rPr>
        <w:t xml:space="preserve"> el radionucleido.</w:t>
      </w:r>
    </w:p>
    <w:p w14:paraId="17DC3C24" w14:textId="77777777" w:rsidR="00F95C4E" w:rsidRDefault="00F95C4E" w:rsidP="00F95C4E">
      <w:pPr>
        <w:spacing w:after="0"/>
        <w:ind w:firstLine="284"/>
        <w:rPr>
          <w:rFonts w:cs="Times New Roman"/>
          <w:bCs/>
        </w:rPr>
      </w:pPr>
    </w:p>
    <w:p w14:paraId="11BCB907" w14:textId="163B212B" w:rsidR="000D09CC" w:rsidRPr="007F4733" w:rsidRDefault="000D09CC" w:rsidP="00F95C4E">
      <w:pPr>
        <w:spacing w:after="0"/>
        <w:ind w:firstLine="284"/>
        <w:rPr>
          <w:rFonts w:cs="Times New Roman"/>
          <w:bCs/>
        </w:rPr>
      </w:pPr>
    </w:p>
    <w:sectPr w:rsidR="000D09CC" w:rsidRPr="007F4733" w:rsidSect="00F114CC">
      <w:headerReference w:type="default" r:id="rId12"/>
      <w:footerReference w:type="default" r:id="rId13"/>
      <w:pgSz w:w="11906" w:h="16838"/>
      <w:pgMar w:top="1418" w:right="1134" w:bottom="1418" w:left="1134" w:header="709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CECCD" w14:textId="77777777" w:rsidR="00DB107A" w:rsidRDefault="00DB107A" w:rsidP="008C5FA9">
      <w:r>
        <w:separator/>
      </w:r>
    </w:p>
  </w:endnote>
  <w:endnote w:type="continuationSeparator" w:id="0">
    <w:p w14:paraId="69AE631C" w14:textId="77777777" w:rsidR="00DB107A" w:rsidRDefault="00DB107A" w:rsidP="008C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282"/>
      <w:docPartObj>
        <w:docPartGallery w:val="Page Numbers (Bottom of Page)"/>
        <w:docPartUnique/>
      </w:docPartObj>
    </w:sdtPr>
    <w:sdtEndPr/>
    <w:sdtContent>
      <w:p w14:paraId="2A14D557" w14:textId="1DF107D6" w:rsidR="003140FF" w:rsidRPr="00F114CC" w:rsidRDefault="003140FF" w:rsidP="008C5FA9">
        <w:pPr>
          <w:pStyle w:val="Piedepgina"/>
        </w:pPr>
        <w:r w:rsidRPr="00F114CC">
          <w:fldChar w:fldCharType="begin"/>
        </w:r>
        <w:r w:rsidRPr="00F114CC">
          <w:instrText>PAGE   \* MERGEFORMAT</w:instrText>
        </w:r>
        <w:r w:rsidRPr="00F114CC">
          <w:fldChar w:fldCharType="separate"/>
        </w:r>
        <w:r w:rsidRPr="00F114CC">
          <w:rPr>
            <w:lang w:val="es-ES"/>
          </w:rPr>
          <w:t>2</w:t>
        </w:r>
        <w:r w:rsidRPr="00F114CC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97A5F" w14:textId="77777777" w:rsidR="00DB107A" w:rsidRDefault="00DB107A" w:rsidP="008C5FA9">
      <w:r>
        <w:separator/>
      </w:r>
    </w:p>
  </w:footnote>
  <w:footnote w:type="continuationSeparator" w:id="0">
    <w:p w14:paraId="39F9303C" w14:textId="77777777" w:rsidR="00DB107A" w:rsidRDefault="00DB107A" w:rsidP="008C5FA9">
      <w:r>
        <w:continuationSeparator/>
      </w:r>
    </w:p>
  </w:footnote>
  <w:footnote w:id="1">
    <w:p w14:paraId="0960E3D0" w14:textId="34E42BDC" w:rsidR="00467131" w:rsidRDefault="00467131" w:rsidP="00467131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t xml:space="preserve">Revisar </w:t>
      </w:r>
      <w:r>
        <w:t xml:space="preserve">el material subido a la página de la materia sobre “Medidas de seguridad” y </w:t>
      </w:r>
      <w:r>
        <w:t>el capítulo 14 del libro “Radioactividad, medioambiente y espectroscopía gamma. De la</w:t>
      </w:r>
      <w:r>
        <w:t xml:space="preserve"> </w:t>
      </w:r>
      <w:r>
        <w:t>teoría al laboratorio”, por L. A. Errico, M. L. Montes y M. A. Taylor (Libros de Cátedra EDULP, 2023).</w:t>
      </w:r>
    </w:p>
  </w:footnote>
  <w:footnote w:id="2">
    <w:p w14:paraId="385DD6E6" w14:textId="47875803" w:rsidR="007F4733" w:rsidRPr="00315568" w:rsidRDefault="007F4733">
      <w:pPr>
        <w:pStyle w:val="Textonotapie"/>
        <w:rPr>
          <w:rFonts w:cs="Times New Roman"/>
        </w:rPr>
      </w:pPr>
      <w:r w:rsidRPr="00315568">
        <w:rPr>
          <w:rStyle w:val="Refdenotaalpie"/>
          <w:rFonts w:cs="Times New Roman"/>
        </w:rPr>
        <w:footnoteRef/>
      </w:r>
      <w:r w:rsidRPr="00315568">
        <w:rPr>
          <w:rFonts w:cs="Times New Roman"/>
        </w:rPr>
        <w:t xml:space="preserve"> </w:t>
      </w:r>
      <w:r w:rsidRPr="00315568">
        <w:rPr>
          <w:rFonts w:eastAsia="Arial" w:cs="Times New Roman"/>
        </w:rPr>
        <w:t>La resolución caracteriza la capacidad del detector para separar (resolver) dos picos próximos en energías. Cuanto menor sea el ancho del pico a la altura media mejor será la resolución en energía del</w:t>
      </w:r>
      <w:r w:rsidRPr="00315568">
        <w:rPr>
          <w:rFonts w:eastAsia="Arial" w:cs="Times New Roman"/>
        </w:rPr>
        <w:t xml:space="preserve"> </w:t>
      </w:r>
      <w:r w:rsidRPr="00315568">
        <w:rPr>
          <w:rFonts w:eastAsia="Arial" w:cs="Times New Roman"/>
        </w:rPr>
        <w:t>sistema</w:t>
      </w:r>
      <w:r w:rsidRPr="00315568">
        <w:rPr>
          <w:rFonts w:eastAsia="Arial" w:cs="Times New Roman"/>
        </w:rPr>
        <w:t xml:space="preserve"> </w:t>
      </w:r>
      <w:r w:rsidRPr="00315568">
        <w:rPr>
          <w:rFonts w:eastAsia="Arial" w:cs="Times New Roman"/>
        </w:rPr>
        <w:t>detector,</w:t>
      </w:r>
      <w:r w:rsidRPr="00315568">
        <w:rPr>
          <w:rFonts w:eastAsia="Arial" w:cs="Times New Roman"/>
        </w:rPr>
        <w:t xml:space="preserve"> </w:t>
      </w:r>
      <w:r w:rsidRPr="00315568">
        <w:rPr>
          <w:rFonts w:eastAsia="Arial" w:cs="Times New Roman"/>
        </w:rPr>
        <w:t>pues</w:t>
      </w:r>
      <w:r w:rsidRPr="00315568">
        <w:rPr>
          <w:rFonts w:eastAsia="Arial" w:cs="Times New Roman"/>
        </w:rPr>
        <w:t xml:space="preserve"> </w:t>
      </w:r>
      <w:r w:rsidRPr="00315568">
        <w:rPr>
          <w:rFonts w:eastAsia="Arial" w:cs="Times New Roman"/>
        </w:rPr>
        <w:t>el</w:t>
      </w:r>
      <w:r w:rsidRPr="00315568">
        <w:rPr>
          <w:rFonts w:eastAsia="Arial" w:cs="Times New Roman"/>
        </w:rPr>
        <w:t xml:space="preserve"> </w:t>
      </w:r>
      <w:r w:rsidRPr="00315568">
        <w:rPr>
          <w:rFonts w:eastAsia="Arial" w:cs="Times New Roman"/>
        </w:rPr>
        <w:t>dispositivo</w:t>
      </w:r>
      <w:r w:rsidRPr="00315568">
        <w:rPr>
          <w:rFonts w:eastAsia="Arial" w:cs="Times New Roman"/>
        </w:rPr>
        <w:t xml:space="preserve"> </w:t>
      </w:r>
      <w:r w:rsidRPr="00315568">
        <w:rPr>
          <w:rFonts w:eastAsia="Arial" w:cs="Times New Roman"/>
        </w:rPr>
        <w:t>será</w:t>
      </w:r>
      <w:r w:rsidRPr="00315568">
        <w:rPr>
          <w:rFonts w:eastAsia="Arial" w:cs="Times New Roman"/>
        </w:rPr>
        <w:t xml:space="preserve"> </w:t>
      </w:r>
      <w:r w:rsidRPr="00315568">
        <w:rPr>
          <w:rFonts w:eastAsia="Arial" w:cs="Times New Roman"/>
        </w:rPr>
        <w:t>capaz</w:t>
      </w:r>
      <w:r w:rsidRPr="00315568">
        <w:rPr>
          <w:rFonts w:eastAsia="Arial" w:cs="Times New Roman"/>
        </w:rPr>
        <w:t xml:space="preserve"> </w:t>
      </w:r>
      <w:r w:rsidRPr="00315568">
        <w:rPr>
          <w:rFonts w:eastAsia="Arial" w:cs="Times New Roman"/>
        </w:rPr>
        <w:t>de</w:t>
      </w:r>
      <w:r w:rsidRPr="00315568">
        <w:rPr>
          <w:rFonts w:eastAsia="Arial" w:cs="Times New Roman"/>
        </w:rPr>
        <w:t xml:space="preserve"> </w:t>
      </w:r>
      <w:r w:rsidRPr="00315568">
        <w:rPr>
          <w:rFonts w:eastAsia="Arial" w:cs="Times New Roman"/>
        </w:rPr>
        <w:t>resolver</w:t>
      </w:r>
      <w:r w:rsidRPr="00315568">
        <w:rPr>
          <w:rFonts w:eastAsia="Arial" w:cs="Times New Roman"/>
        </w:rPr>
        <w:t xml:space="preserve"> </w:t>
      </w:r>
      <w:proofErr w:type="spellStart"/>
      <w:r w:rsidRPr="00315568">
        <w:rPr>
          <w:rFonts w:eastAsia="Arial" w:cs="Times New Roman"/>
        </w:rPr>
        <w:t>fotopicos</w:t>
      </w:r>
      <w:proofErr w:type="spellEnd"/>
      <w:r w:rsidRPr="00315568">
        <w:rPr>
          <w:rFonts w:eastAsia="Arial" w:cs="Times New Roman"/>
        </w:rPr>
        <w:t xml:space="preserve"> </w:t>
      </w:r>
      <w:r w:rsidRPr="00315568">
        <w:rPr>
          <w:rFonts w:eastAsia="Arial" w:cs="Times New Roman"/>
        </w:rPr>
        <w:t>generados</w:t>
      </w:r>
      <w:r w:rsidRPr="00315568">
        <w:rPr>
          <w:rFonts w:eastAsia="Arial" w:cs="Times New Roman"/>
        </w:rPr>
        <w:t xml:space="preserve"> </w:t>
      </w:r>
      <w:r w:rsidRPr="00315568">
        <w:rPr>
          <w:rFonts w:eastAsia="Arial" w:cs="Times New Roman"/>
        </w:rPr>
        <w:t>por</w:t>
      </w:r>
      <w:r w:rsidRPr="00315568">
        <w:rPr>
          <w:rFonts w:eastAsia="Arial" w:cs="Times New Roman"/>
        </w:rPr>
        <w:t xml:space="preserve"> </w:t>
      </w:r>
      <w:r w:rsidRPr="00315568">
        <w:rPr>
          <w:rFonts w:eastAsia="Arial" w:cs="Times New Roman"/>
        </w:rPr>
        <w:t xml:space="preserve">rayos gamma muy próximos en energía. Por otro lado, la resolución va a depender del voltaje </w:t>
      </w:r>
      <w:r w:rsidRPr="00315568">
        <w:rPr>
          <w:rFonts w:eastAsia="Arial" w:cs="Times New Roman"/>
          <w:i/>
        </w:rPr>
        <w:t xml:space="preserve">V </w:t>
      </w:r>
      <w:r w:rsidRPr="00315568">
        <w:rPr>
          <w:rFonts w:eastAsia="Arial" w:cs="Times New Roman"/>
        </w:rPr>
        <w:t>aplicado al fotomultiplicador y a su vez cada voltaje tendrá asociados parámetros de calibración característicos: cambiar</w:t>
      </w:r>
      <w:r w:rsidRPr="00315568">
        <w:rPr>
          <w:rFonts w:eastAsia="Arial" w:cs="Times New Roman"/>
        </w:rPr>
        <w:t xml:space="preserve"> </w:t>
      </w:r>
      <w:r w:rsidRPr="00315568">
        <w:rPr>
          <w:rFonts w:eastAsia="Arial" w:cs="Times New Roman"/>
        </w:rPr>
        <w:t>el</w:t>
      </w:r>
      <w:r w:rsidRPr="00315568">
        <w:rPr>
          <w:rFonts w:eastAsia="Arial" w:cs="Times New Roman"/>
        </w:rPr>
        <w:t xml:space="preserve"> </w:t>
      </w:r>
      <w:r w:rsidRPr="00315568">
        <w:rPr>
          <w:rFonts w:eastAsia="Arial" w:cs="Times New Roman"/>
        </w:rPr>
        <w:t>voltaje</w:t>
      </w:r>
      <w:r w:rsidRPr="00315568">
        <w:rPr>
          <w:rFonts w:eastAsia="Arial" w:cs="Times New Roman"/>
        </w:rPr>
        <w:t xml:space="preserve"> </w:t>
      </w:r>
      <w:r w:rsidRPr="00315568">
        <w:rPr>
          <w:rFonts w:eastAsia="Arial" w:cs="Times New Roman"/>
        </w:rPr>
        <w:t>modifica</w:t>
      </w:r>
      <w:r w:rsidRPr="00315568">
        <w:rPr>
          <w:rFonts w:eastAsia="Arial" w:cs="Times New Roman"/>
        </w:rPr>
        <w:t xml:space="preserve"> </w:t>
      </w:r>
      <w:r w:rsidRPr="00315568">
        <w:rPr>
          <w:rFonts w:eastAsia="Arial" w:cs="Times New Roman"/>
        </w:rPr>
        <w:t>la</w:t>
      </w:r>
      <w:r w:rsidRPr="00315568">
        <w:rPr>
          <w:rFonts w:eastAsia="Arial" w:cs="Times New Roman"/>
        </w:rPr>
        <w:t xml:space="preserve"> </w:t>
      </w:r>
      <w:r w:rsidRPr="00315568">
        <w:rPr>
          <w:rFonts w:eastAsia="Arial" w:cs="Times New Roman"/>
        </w:rPr>
        <w:t>calibración</w:t>
      </w:r>
      <w:r w:rsidRPr="00315568">
        <w:rPr>
          <w:rFonts w:eastAsia="Arial" w:cs="Times New Roman"/>
        </w:rPr>
        <w:t xml:space="preserve"> </w:t>
      </w:r>
      <w:r w:rsidRPr="00315568">
        <w:rPr>
          <w:rFonts w:eastAsia="Arial" w:cs="Times New Roman"/>
        </w:rPr>
        <w:t>en</w:t>
      </w:r>
      <w:r w:rsidRPr="00315568">
        <w:rPr>
          <w:rFonts w:eastAsia="Arial" w:cs="Times New Roman"/>
        </w:rPr>
        <w:t xml:space="preserve"> </w:t>
      </w:r>
      <w:r w:rsidRPr="00315568">
        <w:rPr>
          <w:rFonts w:eastAsia="Arial" w:cs="Times New Roman"/>
        </w:rPr>
        <w:t>energía</w:t>
      </w:r>
      <w:r w:rsidRPr="00315568">
        <w:rPr>
          <w:rFonts w:eastAsia="Arial" w:cs="Times New Roman"/>
        </w:rPr>
        <w:t xml:space="preserve"> </w:t>
      </w:r>
      <w:r w:rsidRPr="00315568">
        <w:rPr>
          <w:rFonts w:eastAsia="Arial" w:cs="Times New Roman"/>
        </w:rPr>
        <w:t>del</w:t>
      </w:r>
      <w:r w:rsidRPr="00315568">
        <w:rPr>
          <w:rFonts w:eastAsia="Arial" w:cs="Times New Roman"/>
        </w:rPr>
        <w:t xml:space="preserve"> </w:t>
      </w:r>
      <w:r w:rsidRPr="00315568">
        <w:rPr>
          <w:rFonts w:eastAsia="Arial" w:cs="Times New Roman"/>
        </w:rPr>
        <w:t>sistema.</w:t>
      </w:r>
      <w:r w:rsidRPr="00315568">
        <w:rPr>
          <w:rFonts w:eastAsia="Arial" w:cs="Times New Roman"/>
        </w:rPr>
        <w:t xml:space="preserve"> </w:t>
      </w:r>
      <w:r w:rsidRPr="00315568">
        <w:rPr>
          <w:rFonts w:eastAsia="Arial" w:cs="Times New Roman"/>
        </w:rPr>
        <w:t>Un</w:t>
      </w:r>
      <w:r w:rsidRPr="00315568">
        <w:rPr>
          <w:rFonts w:eastAsia="Arial" w:cs="Times New Roman"/>
        </w:rPr>
        <w:t xml:space="preserve"> </w:t>
      </w:r>
      <w:r w:rsidRPr="00315568">
        <w:rPr>
          <w:rFonts w:eastAsia="Arial" w:cs="Times New Roman"/>
        </w:rPr>
        <w:t>centellador</w:t>
      </w:r>
      <w:r w:rsidRPr="00315568">
        <w:rPr>
          <w:rFonts w:eastAsia="Arial" w:cs="Times New Roman"/>
        </w:rPr>
        <w:t xml:space="preserve"> </w:t>
      </w:r>
      <w:r w:rsidRPr="00315568">
        <w:rPr>
          <w:rFonts w:eastAsia="Arial" w:cs="Times New Roman"/>
        </w:rPr>
        <w:t>de</w:t>
      </w:r>
      <w:r w:rsidRPr="00315568">
        <w:rPr>
          <w:rFonts w:eastAsia="Arial" w:cs="Times New Roman"/>
        </w:rPr>
        <w:t xml:space="preserve"> </w:t>
      </w:r>
      <w:proofErr w:type="spellStart"/>
      <w:proofErr w:type="gramStart"/>
      <w:r w:rsidRPr="00315568">
        <w:rPr>
          <w:rFonts w:eastAsia="Arial" w:cs="Times New Roman"/>
        </w:rPr>
        <w:t>NaI</w:t>
      </w:r>
      <w:proofErr w:type="spellEnd"/>
      <w:r w:rsidRPr="00315568">
        <w:rPr>
          <w:rFonts w:eastAsia="Arial" w:cs="Times New Roman"/>
        </w:rPr>
        <w:t>(</w:t>
      </w:r>
      <w:proofErr w:type="gramEnd"/>
      <w:r w:rsidRPr="00315568">
        <w:rPr>
          <w:rFonts w:eastAsia="Arial" w:cs="Times New Roman"/>
        </w:rPr>
        <w:t>Tl)</w:t>
      </w:r>
      <w:r w:rsidRPr="00315568">
        <w:rPr>
          <w:rFonts w:eastAsia="Arial" w:cs="Times New Roman"/>
        </w:rPr>
        <w:t xml:space="preserve"> </w:t>
      </w:r>
      <w:r w:rsidRPr="00315568">
        <w:rPr>
          <w:rFonts w:eastAsia="Arial" w:cs="Times New Roman"/>
        </w:rPr>
        <w:t xml:space="preserve">suele tener resoluciones típicas del 10% para rayos γ del orden de 660 </w:t>
      </w:r>
      <w:proofErr w:type="spellStart"/>
      <w:r w:rsidRPr="00315568">
        <w:rPr>
          <w:rFonts w:eastAsia="Arial" w:cs="Times New Roman"/>
        </w:rPr>
        <w:t>keV</w:t>
      </w:r>
      <w:proofErr w:type="spellEnd"/>
      <w:r w:rsidRPr="00315568">
        <w:rPr>
          <w:rFonts w:eastAsia="Arial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4C4B" w14:textId="17BFBE3A" w:rsidR="003140FF" w:rsidRDefault="003140FF" w:rsidP="008C5FA9">
    <w:pPr>
      <w:jc w:val="right"/>
    </w:pPr>
    <w:r>
      <w:t>El núcleo y sus radiaciones. Física Médica, UNLP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15A2"/>
    <w:multiLevelType w:val="hybridMultilevel"/>
    <w:tmpl w:val="5EB245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C0494"/>
    <w:multiLevelType w:val="hybridMultilevel"/>
    <w:tmpl w:val="9F703AF8"/>
    <w:lvl w:ilvl="0" w:tplc="A88A2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94FA3"/>
    <w:multiLevelType w:val="hybridMultilevel"/>
    <w:tmpl w:val="C77ED3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E19C4"/>
    <w:multiLevelType w:val="hybridMultilevel"/>
    <w:tmpl w:val="3338534A"/>
    <w:lvl w:ilvl="0" w:tplc="1862E0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C237B4C"/>
    <w:multiLevelType w:val="hybridMultilevel"/>
    <w:tmpl w:val="E340CB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FF"/>
    <w:rsid w:val="00051396"/>
    <w:rsid w:val="00056853"/>
    <w:rsid w:val="00097C8D"/>
    <w:rsid w:val="000C5696"/>
    <w:rsid w:val="000D09CC"/>
    <w:rsid w:val="001344AB"/>
    <w:rsid w:val="0013799D"/>
    <w:rsid w:val="001453C4"/>
    <w:rsid w:val="0016360D"/>
    <w:rsid w:val="001A4E40"/>
    <w:rsid w:val="001C7CAE"/>
    <w:rsid w:val="001E6516"/>
    <w:rsid w:val="002144DE"/>
    <w:rsid w:val="002A0EAD"/>
    <w:rsid w:val="002D0FCC"/>
    <w:rsid w:val="003140FF"/>
    <w:rsid w:val="00315568"/>
    <w:rsid w:val="003A293A"/>
    <w:rsid w:val="003C76AF"/>
    <w:rsid w:val="003C7F84"/>
    <w:rsid w:val="00405082"/>
    <w:rsid w:val="00422833"/>
    <w:rsid w:val="004421E1"/>
    <w:rsid w:val="00452930"/>
    <w:rsid w:val="00467131"/>
    <w:rsid w:val="00477284"/>
    <w:rsid w:val="004803DF"/>
    <w:rsid w:val="004D3061"/>
    <w:rsid w:val="004D6D73"/>
    <w:rsid w:val="004E3BF2"/>
    <w:rsid w:val="004E53A3"/>
    <w:rsid w:val="00511D2E"/>
    <w:rsid w:val="005561A9"/>
    <w:rsid w:val="005A1E09"/>
    <w:rsid w:val="005A397E"/>
    <w:rsid w:val="005B2DF6"/>
    <w:rsid w:val="005C28C2"/>
    <w:rsid w:val="006069CC"/>
    <w:rsid w:val="0060775B"/>
    <w:rsid w:val="00633CD1"/>
    <w:rsid w:val="00647986"/>
    <w:rsid w:val="00656FDF"/>
    <w:rsid w:val="00771F68"/>
    <w:rsid w:val="00773AA3"/>
    <w:rsid w:val="007807FC"/>
    <w:rsid w:val="007C54EF"/>
    <w:rsid w:val="007F4733"/>
    <w:rsid w:val="008B0E6A"/>
    <w:rsid w:val="008C5FA9"/>
    <w:rsid w:val="00902847"/>
    <w:rsid w:val="009215FD"/>
    <w:rsid w:val="009A300F"/>
    <w:rsid w:val="009B71E8"/>
    <w:rsid w:val="009B76B4"/>
    <w:rsid w:val="00A6440B"/>
    <w:rsid w:val="00A77873"/>
    <w:rsid w:val="00AA1334"/>
    <w:rsid w:val="00AE3934"/>
    <w:rsid w:val="00B453DD"/>
    <w:rsid w:val="00BC1274"/>
    <w:rsid w:val="00BE4370"/>
    <w:rsid w:val="00BE7ED5"/>
    <w:rsid w:val="00C107E6"/>
    <w:rsid w:val="00C46E18"/>
    <w:rsid w:val="00C708D1"/>
    <w:rsid w:val="00C75F8C"/>
    <w:rsid w:val="00CA3671"/>
    <w:rsid w:val="00CE63F8"/>
    <w:rsid w:val="00D04701"/>
    <w:rsid w:val="00D072F9"/>
    <w:rsid w:val="00D11052"/>
    <w:rsid w:val="00D837EC"/>
    <w:rsid w:val="00D839CC"/>
    <w:rsid w:val="00D850D2"/>
    <w:rsid w:val="00DB107A"/>
    <w:rsid w:val="00DB44BD"/>
    <w:rsid w:val="00DD4B1F"/>
    <w:rsid w:val="00E55F9F"/>
    <w:rsid w:val="00E658CB"/>
    <w:rsid w:val="00E66A52"/>
    <w:rsid w:val="00E73033"/>
    <w:rsid w:val="00EC2B6E"/>
    <w:rsid w:val="00EC42C8"/>
    <w:rsid w:val="00F07F59"/>
    <w:rsid w:val="00F114CC"/>
    <w:rsid w:val="00F33B2D"/>
    <w:rsid w:val="00F60CF2"/>
    <w:rsid w:val="00F74C3E"/>
    <w:rsid w:val="00F95C4E"/>
    <w:rsid w:val="00FC2830"/>
    <w:rsid w:val="00FD0DD6"/>
    <w:rsid w:val="00FD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FDA2E"/>
  <w15:chartTrackingRefBased/>
  <w15:docId w15:val="{358630FF-3854-4617-8317-343E7129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FA9"/>
    <w:pPr>
      <w:spacing w:after="60" w:line="240" w:lineRule="auto"/>
      <w:jc w:val="both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140FF"/>
    <w:pPr>
      <w:jc w:val="center"/>
      <w:outlineLvl w:val="0"/>
    </w:pPr>
    <w:rPr>
      <w:rFonts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5FA9"/>
    <w:pPr>
      <w:outlineLvl w:val="1"/>
    </w:pPr>
    <w:rPr>
      <w:rFonts w:cs="Times New Roman"/>
      <w:b/>
      <w:bCs/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40F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40FF"/>
  </w:style>
  <w:style w:type="paragraph" w:styleId="Piedepgina">
    <w:name w:val="footer"/>
    <w:basedOn w:val="Normal"/>
    <w:link w:val="PiedepginaCar"/>
    <w:uiPriority w:val="99"/>
    <w:unhideWhenUsed/>
    <w:rsid w:val="003140F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0FF"/>
  </w:style>
  <w:style w:type="character" w:customStyle="1" w:styleId="Ttulo1Car">
    <w:name w:val="Título 1 Car"/>
    <w:basedOn w:val="Fuentedeprrafopredeter"/>
    <w:link w:val="Ttulo1"/>
    <w:uiPriority w:val="9"/>
    <w:rsid w:val="003140FF"/>
    <w:rPr>
      <w:rFonts w:ascii="Times New Roman" w:hAnsi="Times New Roman" w:cs="Times New Roman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C5FA9"/>
    <w:rPr>
      <w:rFonts w:ascii="Times New Roman" w:hAnsi="Times New Roman" w:cs="Times New Roman"/>
      <w:b/>
      <w:bCs/>
      <w:sz w:val="24"/>
      <w:szCs w:val="24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114CC"/>
    <w:rPr>
      <w:color w:val="808080"/>
    </w:rPr>
  </w:style>
  <w:style w:type="paragraph" w:customStyle="1" w:styleId="LO-normal">
    <w:name w:val="LO-normal"/>
    <w:qFormat/>
    <w:rsid w:val="001E6516"/>
    <w:pPr>
      <w:suppressAutoHyphens/>
      <w:spacing w:after="200" w:line="276" w:lineRule="auto"/>
    </w:pPr>
    <w:rPr>
      <w:rFonts w:ascii="Calibri" w:eastAsia="Calibri" w:hAnsi="Calibri" w:cs="Calibri"/>
      <w:lang w:val="es-ES" w:eastAsia="zh-CN" w:bidi="hi-IN"/>
    </w:rPr>
  </w:style>
  <w:style w:type="paragraph" w:styleId="Prrafodelista">
    <w:name w:val="List Paragraph"/>
    <w:basedOn w:val="Normal"/>
    <w:uiPriority w:val="34"/>
    <w:qFormat/>
    <w:rsid w:val="00771F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C28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28C2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67131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67131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671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1F7B3-E101-471C-B929-EA05ED67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1539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Martínez</dc:creator>
  <cp:keywords/>
  <dc:description/>
  <cp:lastModifiedBy>Javier Martínez</cp:lastModifiedBy>
  <cp:revision>10</cp:revision>
  <cp:lastPrinted>2024-10-01T14:13:00Z</cp:lastPrinted>
  <dcterms:created xsi:type="dcterms:W3CDTF">2024-10-13T15:46:00Z</dcterms:created>
  <dcterms:modified xsi:type="dcterms:W3CDTF">2024-10-13T17:28:00Z</dcterms:modified>
</cp:coreProperties>
</file>